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07ECC">
      <w:pPr>
        <w:pStyle w:val="2"/>
        <w:spacing w:line="0" w:lineRule="atLeast"/>
        <w:jc w:val="center"/>
        <w:rPr>
          <w:rFonts w:hint="eastAsia" w:ascii="方正小标宋简体" w:hAnsi="方正小标宋简体" w:eastAsia="方正小标宋简体" w:cs="方正小标宋简体"/>
          <w:sz w:val="44"/>
          <w:szCs w:val="44"/>
          <w:highlight w:val="none"/>
          <w:lang w:eastAsia="zh-CN"/>
        </w:rPr>
      </w:pPr>
      <w:r>
        <w:rPr>
          <w:rFonts w:hint="eastAsia" w:ascii="方正小标宋简体" w:hAnsi="方正小标宋简体" w:eastAsia="方正小标宋简体" w:cs="方正小标宋简体"/>
          <w:sz w:val="44"/>
          <w:szCs w:val="44"/>
          <w:highlight w:val="none"/>
          <w:lang w:val="en-US" w:eastAsia="zh-CN"/>
        </w:rPr>
      </w:r>
      <w:bookmarkStart w:id="5" w:name="_Toc496614131"/>
      <w:r>
        <w:rPr>
          <w:rFonts w:hint="eastAsia" w:ascii="方正小标宋简体" w:hAnsi="方正小标宋简体" w:eastAsia="方正小标宋简体" w:cs="方正小标宋简体"/>
          <w:sz w:val="44"/>
          <w:szCs w:val="24"/>
          <w:highlight w:val="none"/>
          <w:lang w:val="en-US" w:eastAsia="zh-CN"/>
        </w:rPr>
        <w:t>6.</w:t>
      </w:r>
      <w:r>
        <w:rPr>
          <w:rFonts w:hint="eastAsia" w:ascii="方正小标宋简体" w:hAnsi="方正小标宋简体" w:eastAsia="方正小标宋简体" w:cs="方正小标宋简体"/>
          <w:sz w:val="44"/>
          <w:szCs w:val="24"/>
          <w:highlight w:val="none"/>
          <w:lang w:eastAsia="zh-CN"/>
        </w:rPr>
        <w:t>生活垃圾分类合规指导手册</w:t>
      </w:r>
      <w:bookmarkEnd w:id="5"/>
    </w:p>
    <w:p w14:paraId="64C2519D">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color w:val="000000"/>
          <w:kern w:val="0"/>
          <w:szCs w:val="21"/>
          <w:highlight w:val="none"/>
        </w:rPr>
      </w:pPr>
    </w:p>
    <w:p w14:paraId="357AE492">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color w:val="000000"/>
          <w:kern w:val="0"/>
          <w:sz w:val="32"/>
          <w:szCs w:val="32"/>
          <w:highlight w:val="none"/>
          <w:lang w:eastAsia="zh-CN"/>
        </w:rPr>
      </w:pPr>
      <w:r>
        <w:rPr>
          <w:rFonts w:hint="eastAsia" w:ascii="黑体" w:hAnsi="黑体" w:eastAsia="黑体" w:cs="黑体"/>
          <w:b w:val="0"/>
          <w:bCs/>
          <w:color w:val="000000"/>
          <w:kern w:val="0"/>
          <w:sz w:val="32"/>
          <w:szCs w:val="32"/>
          <w:highlight w:val="none"/>
          <w:lang w:eastAsia="zh-CN"/>
        </w:rPr>
        <w:t>一、生活垃圾具体包括什么？</w:t>
      </w:r>
    </w:p>
    <w:p w14:paraId="14C257AE">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依据《</w:t>
      </w:r>
      <w:r>
        <w:rPr>
          <w:rFonts w:hint="eastAsia" w:ascii="仿宋_GB2312" w:hAnsi="仿宋_GB2312" w:eastAsia="仿宋_GB2312" w:cs="仿宋_GB2312"/>
          <w:sz w:val="32"/>
          <w:szCs w:val="32"/>
          <w:highlight w:val="none"/>
        </w:rPr>
        <w:t>中华人民共和国生态环境法典</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第</w:t>
      </w:r>
      <w:r>
        <w:rPr>
          <w:rFonts w:hint="eastAsia" w:ascii="仿宋_GB2312" w:hAnsi="仿宋_GB2312" w:eastAsia="仿宋_GB2312" w:cs="仿宋_GB2312"/>
          <w:sz w:val="32"/>
          <w:szCs w:val="32"/>
          <w:highlight w:val="none"/>
          <w:lang w:eastAsia="zh-CN"/>
        </w:rPr>
        <w:t>四</w:t>
      </w:r>
      <w:r>
        <w:rPr>
          <w:rFonts w:hint="eastAsia" w:ascii="仿宋_GB2312" w:hAnsi="仿宋_GB2312" w:eastAsia="仿宋_GB2312" w:cs="仿宋_GB2312"/>
          <w:sz w:val="32"/>
          <w:szCs w:val="32"/>
          <w:highlight w:val="none"/>
        </w:rPr>
        <w:t>百</w:t>
      </w:r>
      <w:r>
        <w:rPr>
          <w:rFonts w:hint="eastAsia" w:ascii="仿宋_GB2312" w:hAnsi="仿宋_GB2312" w:eastAsia="仿宋_GB2312" w:cs="仿宋_GB2312"/>
          <w:sz w:val="32"/>
          <w:szCs w:val="32"/>
          <w:highlight w:val="none"/>
          <w:lang w:eastAsia="zh-CN"/>
        </w:rPr>
        <w:t>九十九</w:t>
      </w:r>
      <w:r>
        <w:rPr>
          <w:rFonts w:hint="eastAsia" w:ascii="仿宋_GB2312" w:hAnsi="仿宋_GB2312" w:eastAsia="仿宋_GB2312" w:cs="仿宋_GB2312"/>
          <w:sz w:val="32"/>
          <w:szCs w:val="32"/>
          <w:highlight w:val="none"/>
        </w:rPr>
        <w:t>条</w:t>
      </w:r>
      <w:r>
        <w:rPr>
          <w:rFonts w:hint="eastAsia" w:ascii="仿宋_GB2312" w:hAnsi="仿宋_GB2312" w:eastAsia="仿宋_GB2312" w:cs="仿宋_GB2312"/>
          <w:sz w:val="32"/>
          <w:szCs w:val="32"/>
          <w:highlight w:val="none"/>
          <w:lang w:eastAsia="zh-CN"/>
        </w:rPr>
        <w:t>第三款规定，</w:t>
      </w:r>
      <w:r>
        <w:rPr>
          <w:rFonts w:hint="eastAsia" w:ascii="仿宋_GB2312" w:hAnsi="仿宋_GB2312" w:eastAsia="仿宋_GB2312" w:cs="仿宋_GB2312"/>
          <w:sz w:val="32"/>
          <w:szCs w:val="32"/>
          <w:highlight w:val="none"/>
        </w:rPr>
        <w:t>生活垃圾是指在日常生活中或者为日常生活提供服务的活动中产生的固体废物，以及法律、行政法规规定视为生活垃圾的固体废物。</w:t>
      </w:r>
    </w:p>
    <w:p w14:paraId="78D4C2A1">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依据《</w:t>
      </w:r>
      <w:r>
        <w:rPr>
          <w:rFonts w:hint="eastAsia" w:ascii="仿宋_GB2312" w:hAnsi="仿宋_GB2312" w:eastAsia="仿宋_GB2312" w:cs="仿宋_GB2312"/>
          <w:sz w:val="32"/>
          <w:szCs w:val="32"/>
          <w:highlight w:val="none"/>
        </w:rPr>
        <w:t>北京市生活垃圾管理条例</w:t>
      </w:r>
      <w:r>
        <w:rPr>
          <w:rFonts w:hint="eastAsia" w:ascii="仿宋_GB2312" w:hAnsi="仿宋_GB2312" w:eastAsia="仿宋_GB2312" w:cs="仿宋_GB2312"/>
          <w:sz w:val="32"/>
          <w:szCs w:val="32"/>
          <w:highlight w:val="none"/>
          <w:lang w:eastAsia="zh-CN"/>
        </w:rPr>
        <w:t>》第二条规定，</w:t>
      </w:r>
      <w:r>
        <w:rPr>
          <w:rFonts w:hint="eastAsia" w:ascii="仿宋_GB2312" w:hAnsi="仿宋_GB2312" w:eastAsia="仿宋_GB2312" w:cs="仿宋_GB2312"/>
          <w:sz w:val="32"/>
          <w:szCs w:val="32"/>
          <w:highlight w:val="none"/>
        </w:rPr>
        <w:t>生活垃圾包括单位和个人在日常生活中或者为日常生活提供服务的活动中产生的固体废物，以及法律、行政法规规定视为生活垃圾的固体废物。危险废物、医疗废物、废弃电器电子产品按照国家相关法律、法规和本市其他有关规定进行管理。</w:t>
      </w:r>
    </w:p>
    <w:p w14:paraId="4353F9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二、生活垃圾在产生环节，应当注意什么事项？</w:t>
      </w:r>
    </w:p>
    <w:p w14:paraId="224A4268">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sz w:val="32"/>
          <w:szCs w:val="32"/>
          <w:highlight w:val="none"/>
          <w:lang w:eastAsia="zh-CN"/>
        </w:rPr>
        <w:t>依据《</w:t>
      </w:r>
      <w:r>
        <w:rPr>
          <w:rFonts w:hint="eastAsia" w:ascii="仿宋_GB2312" w:hAnsi="仿宋_GB2312" w:eastAsia="仿宋_GB2312" w:cs="仿宋_GB2312"/>
          <w:sz w:val="32"/>
          <w:szCs w:val="32"/>
          <w:highlight w:val="none"/>
        </w:rPr>
        <w:t>北京市生活垃圾管理条例</w:t>
      </w:r>
      <w:r>
        <w:rPr>
          <w:rFonts w:hint="eastAsia" w:ascii="仿宋_GB2312" w:hAnsi="仿宋_GB2312" w:eastAsia="仿宋_GB2312" w:cs="仿宋_GB2312"/>
          <w:sz w:val="32"/>
          <w:szCs w:val="32"/>
          <w:highlight w:val="none"/>
          <w:lang w:eastAsia="zh-CN"/>
        </w:rPr>
        <w:t>》等规定，</w:t>
      </w:r>
      <w:r>
        <w:rPr>
          <w:rFonts w:hint="eastAsia" w:ascii="仿宋_GB2312" w:hAnsi="仿宋_GB2312" w:eastAsia="仿宋_GB2312" w:cs="仿宋_GB2312"/>
          <w:sz w:val="32"/>
          <w:szCs w:val="32"/>
          <w:highlight w:val="none"/>
        </w:rPr>
        <w:t>生活垃圾分类管理责任人</w:t>
      </w:r>
      <w:r>
        <w:rPr>
          <w:rFonts w:hint="eastAsia" w:ascii="仿宋_GB2312" w:hAnsi="仿宋_GB2312" w:eastAsia="仿宋_GB2312" w:cs="仿宋_GB2312"/>
          <w:sz w:val="32"/>
          <w:szCs w:val="32"/>
          <w:highlight w:val="none"/>
          <w:lang w:eastAsia="zh-CN"/>
        </w:rPr>
        <w:t>应当按照要求</w:t>
      </w:r>
      <w:r>
        <w:rPr>
          <w:rFonts w:hint="eastAsia" w:ascii="仿宋_GB2312" w:hAnsi="仿宋_GB2312" w:eastAsia="仿宋_GB2312" w:cs="仿宋_GB2312"/>
          <w:sz w:val="32"/>
          <w:szCs w:val="32"/>
          <w:highlight w:val="none"/>
        </w:rPr>
        <w:t>设置生活垃圾分类收集容器</w:t>
      </w:r>
      <w:r>
        <w:rPr>
          <w:rFonts w:hint="eastAsia" w:ascii="仿宋_GB2312" w:hAnsi="仿宋_GB2312" w:eastAsia="仿宋_GB2312" w:cs="仿宋_GB2312"/>
          <w:sz w:val="32"/>
          <w:szCs w:val="32"/>
          <w:highlight w:val="none"/>
          <w:lang w:eastAsia="zh-CN"/>
        </w:rPr>
        <w:t>，生活垃圾产生后，应当分</w:t>
      </w:r>
      <w:r>
        <w:rPr>
          <w:rFonts w:hint="eastAsia" w:ascii="仿宋_GB2312" w:hAnsi="仿宋_GB2312" w:eastAsia="仿宋_GB2312" w:cs="仿宋_GB2312"/>
          <w:b w:val="0"/>
          <w:bCs w:val="0"/>
          <w:sz w:val="32"/>
          <w:szCs w:val="32"/>
          <w:highlight w:val="none"/>
          <w:lang w:eastAsia="zh-CN"/>
        </w:rPr>
        <w:t>类投放、收集和交运等。</w:t>
      </w:r>
    </w:p>
    <w:p w14:paraId="5D90A19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sz w:val="32"/>
          <w:szCs w:val="32"/>
          <w:highlight w:val="none"/>
        </w:rPr>
      </w:pP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北京市生活垃圾管理条例</w:t>
      </w:r>
      <w:r>
        <w:rPr>
          <w:rFonts w:hint="eastAsia" w:ascii="仿宋_GB2312" w:hAnsi="仿宋_GB2312" w:eastAsia="仿宋_GB2312" w:cs="仿宋_GB2312"/>
          <w:b w:val="0"/>
          <w:bCs w:val="0"/>
          <w:sz w:val="32"/>
          <w:szCs w:val="32"/>
          <w:highlight w:val="none"/>
          <w:lang w:eastAsia="zh-CN"/>
        </w:rPr>
        <w:t>》</w:t>
      </w:r>
      <w:r>
        <w:rPr>
          <w:rFonts w:hint="eastAsia" w:ascii="仿宋_GB2312" w:eastAsia="仿宋_GB2312"/>
          <w:b w:val="0"/>
          <w:bCs w:val="0"/>
          <w:sz w:val="32"/>
          <w:szCs w:val="32"/>
          <w:highlight w:val="none"/>
        </w:rPr>
        <w:t>第三十四条</w:t>
      </w:r>
      <w:r>
        <w:rPr>
          <w:rFonts w:hint="eastAsia" w:ascii="仿宋_GB2312" w:eastAsia="仿宋_GB2312"/>
          <w:b w:val="0"/>
          <w:bCs w:val="0"/>
          <w:sz w:val="32"/>
          <w:szCs w:val="32"/>
          <w:highlight w:val="none"/>
          <w:lang w:eastAsia="zh-CN"/>
        </w:rPr>
        <w:t>规定，</w:t>
      </w:r>
      <w:r>
        <w:rPr>
          <w:rFonts w:hint="eastAsia" w:ascii="仿宋_GB2312" w:eastAsia="仿宋_GB2312"/>
          <w:b w:val="0"/>
          <w:bCs w:val="0"/>
          <w:sz w:val="32"/>
          <w:szCs w:val="32"/>
          <w:highlight w:val="none"/>
        </w:rPr>
        <w:t>产生生活垃圾的单位和个人是生活垃圾分类投放的责任主体，应当按照下列规定分类投放生活垃圾：</w:t>
      </w:r>
    </w:p>
    <w:p w14:paraId="56C4B28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(一)按照厨余垃圾、可回收物、有害垃圾、其他垃圾的分类，分别投入相应标识的收集容器；</w:t>
      </w:r>
    </w:p>
    <w:p w14:paraId="0E702BC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(二)废旧家具家电等体积较大的废弃物品，单独堆放在生活垃圾分类管理责任人指定的地点；</w:t>
      </w:r>
    </w:p>
    <w:p w14:paraId="0FD013D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(三)农村村民日常生活中产生的灰土单独投放在相应的容器或者生活垃圾分类管理责任人指定的地点；</w:t>
      </w:r>
    </w:p>
    <w:p w14:paraId="6B316AF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(四)国家和本市有关生活垃圾分类投放的其他规定。</w:t>
      </w:r>
    </w:p>
    <w:p w14:paraId="1913756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rPr>
      </w:pPr>
      <w:r>
        <w:rPr>
          <w:rFonts w:hint="eastAsia" w:ascii="仿宋_GB2312" w:eastAsia="仿宋_GB2312"/>
          <w:b w:val="0"/>
          <w:bCs w:val="0"/>
          <w:color w:val="auto"/>
          <w:sz w:val="32"/>
          <w:szCs w:val="32"/>
          <w:highlight w:val="none"/>
        </w:rPr>
        <w:t>居民装饰装修房屋过程中产生的建筑垃圾，按照生活垃圾分类管理责任人指定的时间、地点和要求单独堆放。</w:t>
      </w:r>
    </w:p>
    <w:p w14:paraId="0CA7255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rPr>
      </w:pPr>
      <w:r>
        <w:rPr>
          <w:rFonts w:hint="eastAsia" w:ascii="仿宋_GB2312" w:eastAsia="仿宋_GB2312"/>
          <w:b w:val="0"/>
          <w:bCs w:val="0"/>
          <w:color w:val="auto"/>
          <w:sz w:val="32"/>
          <w:szCs w:val="32"/>
          <w:highlight w:val="none"/>
        </w:rPr>
        <w:t>第三十六条</w:t>
      </w:r>
      <w:r>
        <w:rPr>
          <w:rFonts w:hint="eastAsia" w:ascii="仿宋_GB2312" w:eastAsia="仿宋_GB2312"/>
          <w:b w:val="0"/>
          <w:bCs w:val="0"/>
          <w:color w:val="auto"/>
          <w:sz w:val="32"/>
          <w:szCs w:val="32"/>
          <w:highlight w:val="none"/>
          <w:lang w:eastAsia="zh-CN"/>
        </w:rPr>
        <w:t>规定，</w:t>
      </w:r>
      <w:r>
        <w:rPr>
          <w:rFonts w:hint="eastAsia" w:ascii="仿宋_GB2312" w:eastAsia="仿宋_GB2312"/>
          <w:b w:val="0"/>
          <w:bCs w:val="0"/>
          <w:color w:val="auto"/>
          <w:sz w:val="32"/>
          <w:szCs w:val="32"/>
          <w:highlight w:val="none"/>
        </w:rPr>
        <w:t>生活垃圾分类管理责任人应当遵守下列规定：</w:t>
      </w:r>
    </w:p>
    <w:p w14:paraId="7A36FB0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rPr>
      </w:pPr>
      <w:r>
        <w:rPr>
          <w:rFonts w:hint="eastAsia" w:ascii="仿宋_GB2312" w:eastAsia="仿宋_GB2312"/>
          <w:b w:val="0"/>
          <w:bCs w:val="0"/>
          <w:color w:val="auto"/>
          <w:sz w:val="32"/>
          <w:szCs w:val="32"/>
          <w:highlight w:val="none"/>
        </w:rPr>
        <w:t>(一)建立生活垃圾分类日常管理制度；</w:t>
      </w:r>
    </w:p>
    <w:p w14:paraId="1CFFD6F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rPr>
      </w:pPr>
      <w:r>
        <w:rPr>
          <w:rFonts w:hint="eastAsia" w:ascii="仿宋_GB2312" w:eastAsia="仿宋_GB2312"/>
          <w:b w:val="0"/>
          <w:bCs w:val="0"/>
          <w:color w:val="auto"/>
          <w:sz w:val="32"/>
          <w:szCs w:val="32"/>
          <w:highlight w:val="none"/>
        </w:rPr>
        <w:t>(二)在责任范围内开展生活垃圾分类知识宣传，指定专人负责指导、监督单位和个人进行生活垃圾分类；</w:t>
      </w:r>
    </w:p>
    <w:p w14:paraId="1D729A6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(三)根据生活垃圾产生量和分类方法，按照相关规定设置生活垃圾分类收集容器，并保持生活垃圾分类收集容器完好和整洁美观，出现破旧、污损或者数量不足的，及时维修、更换、清洗或者补设；</w:t>
      </w:r>
    </w:p>
    <w:p w14:paraId="16E53DA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(四)明确不同种类生活垃圾的投放时间、地点，分类收集、贮存生活垃圾；</w:t>
      </w:r>
    </w:p>
    <w:p w14:paraId="595C218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(五)将生活垃圾交由有资质的单位收集运输，并签订生活垃圾收集运输服务合同，合同示范文本由市城市管理部门会同相关部门制定并公布；</w:t>
      </w:r>
    </w:p>
    <w:p w14:paraId="2FA5F9A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(六)及时制止翻拣、混合已分类的生活垃圾的行为；</w:t>
      </w:r>
    </w:p>
    <w:p w14:paraId="64DE028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(七)国家和本市的其他规定。</w:t>
      </w:r>
    </w:p>
    <w:p w14:paraId="311D0C69">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第三十七条生活垃圾分类管理责任人应当按照下列规定设置生活垃圾分类收集容器：</w:t>
      </w:r>
    </w:p>
    <w:p w14:paraId="1320EE44">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(一)党政机关、企业事业单位、社会团体等单位的办公或者生产经营场所应当根据需要设置厨余垃圾、可回收物、有害垃圾、其他垃圾四类收集容器；</w:t>
      </w:r>
    </w:p>
    <w:p w14:paraId="23739AA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(二)住宅小区和自然村应当在公共区域成组设置厨余垃圾、其他垃圾两类收集容器，并至少在一处生活垃圾交投点设置可回收物、有害垃圾收集容器；</w:t>
      </w:r>
    </w:p>
    <w:p w14:paraId="1A09D2C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(三)其他公共场所应当根据需要设置可回收物、其他垃圾两类收集容器。</w:t>
      </w:r>
    </w:p>
    <w:p w14:paraId="730094AB">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生活垃圾分类管理责任人可以根据可回收物、有害垃圾的种类和处置利用需要，细化设置收集容器。</w:t>
      </w:r>
    </w:p>
    <w:p w14:paraId="783C40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黑体" w:hAnsi="黑体" w:eastAsia="黑体" w:cs="黑体"/>
          <w:b w:val="0"/>
          <w:bCs w:val="0"/>
          <w:sz w:val="32"/>
          <w:szCs w:val="32"/>
          <w:highlight w:val="none"/>
          <w:lang w:eastAsia="zh-CN"/>
        </w:rPr>
        <w:t>三、生活垃圾在运输环节，应当注意什么事项？</w:t>
      </w:r>
    </w:p>
    <w:p w14:paraId="1A261F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eastAsia="zh-CN"/>
        </w:rPr>
        <w:t>依据《</w:t>
      </w:r>
      <w:r>
        <w:rPr>
          <w:rFonts w:hint="eastAsia" w:ascii="仿宋_GB2312" w:hAnsi="仿宋_GB2312" w:eastAsia="仿宋_GB2312" w:cs="仿宋_GB2312"/>
          <w:b w:val="0"/>
          <w:bCs w:val="0"/>
          <w:sz w:val="32"/>
          <w:szCs w:val="32"/>
          <w:highlight w:val="none"/>
        </w:rPr>
        <w:t>北京市生活垃圾管理条例</w:t>
      </w:r>
      <w:r>
        <w:rPr>
          <w:rFonts w:hint="eastAsia" w:ascii="仿宋_GB2312" w:hAnsi="仿宋_GB2312" w:eastAsia="仿宋_GB2312" w:cs="仿宋_GB2312"/>
          <w:b w:val="0"/>
          <w:bCs w:val="0"/>
          <w:sz w:val="32"/>
          <w:szCs w:val="32"/>
          <w:highlight w:val="none"/>
          <w:lang w:eastAsia="zh-CN"/>
        </w:rPr>
        <w:t>》等规定，</w:t>
      </w:r>
      <w:r>
        <w:rPr>
          <w:rFonts w:hint="eastAsia" w:ascii="仿宋_GB2312" w:hAnsi="仿宋_GB2312" w:eastAsia="仿宋_GB2312" w:cs="仿宋_GB2312"/>
          <w:b w:val="0"/>
          <w:bCs w:val="0"/>
          <w:sz w:val="32"/>
          <w:szCs w:val="32"/>
          <w:highlight w:val="none"/>
        </w:rPr>
        <w:t>从事生活垃圾收集、运输服务的企业，应当取得生活垃圾收集、运输经营许可</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并使用合规车辆运输到正规的处理设施。</w:t>
      </w:r>
    </w:p>
    <w:p w14:paraId="5E8DE1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北京</w:t>
      </w:r>
      <w:r>
        <w:rPr>
          <w:rFonts w:hint="eastAsia" w:ascii="仿宋_GB2312" w:hAnsi="仿宋_GB2312" w:eastAsia="仿宋_GB2312" w:cs="仿宋_GB2312"/>
          <w:b w:val="0"/>
          <w:bCs w:val="0"/>
          <w:sz w:val="32"/>
          <w:szCs w:val="32"/>
          <w:highlight w:val="none"/>
          <w:lang w:val="en-US" w:eastAsia="zh-CN"/>
        </w:rPr>
        <w:t>市生活垃圾管理条例》第四十三条规定，从事生活垃圾收集、运输服务的企业，应当取得生活垃圾收集、运输经营许可。</w:t>
      </w:r>
    </w:p>
    <w:p w14:paraId="1D5901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第四十四条规定，运输生活垃圾的车辆应当取得生活垃圾准运证。运输厨余垃圾或者渣土、砂石、土方、灰浆等建筑垃圾，应当专车专用并符合相关规定。</w:t>
      </w:r>
    </w:p>
    <w:p w14:paraId="6E7CDC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第四十五条规定，收集、运输生活垃圾的单位应当遵守下列规定：</w:t>
      </w:r>
    </w:p>
    <w:p w14:paraId="243DCA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(一)按时、分类收集、运输不同种类的生活垃圾，根据生活垃圾收集量、分类方法、作业时间等因素，配备、使用符合标准的收集工具、运输车辆以及符合要求的人员；</w:t>
      </w:r>
    </w:p>
    <w:p w14:paraId="18C0B4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(二)将生活垃圾分类运输至集中收集设施或者符合规定的转运、处理设施，不得混装混运，不得随意倾倒、丢弃、遗撒、堆放；</w:t>
      </w:r>
    </w:p>
    <w:p w14:paraId="6187C6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(三)建立生活垃圾管理台账，记录生活垃圾来源、种类、数量、去向等情况，并向区城市管理部门报告；</w:t>
      </w:r>
    </w:p>
    <w:p w14:paraId="5261D0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(四)国家和本市的其他规定。</w:t>
      </w:r>
    </w:p>
    <w:p w14:paraId="432EDF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val="en-US" w:eastAsia="zh-CN"/>
        </w:rPr>
        <w:t>生活垃圾收集、运输单位发现生活垃圾分类管理责任人所交运的生活垃圾不符合分类标准的，有权要求其改正；生活垃圾分类管理责任人拒不改正的，生活垃圾收集、运输单位应当向城市管理综合执法部门报告。</w:t>
      </w:r>
    </w:p>
    <w:p w14:paraId="11856B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highlight w:val="none"/>
          <w:lang w:eastAsia="zh-CN"/>
        </w:rPr>
      </w:pPr>
      <w:r>
        <w:rPr>
          <w:rFonts w:hint="eastAsia" w:ascii="黑体" w:hAnsi="黑体" w:eastAsia="黑体" w:cs="黑体"/>
          <w:b w:val="0"/>
          <w:bCs w:val="0"/>
          <w:sz w:val="32"/>
          <w:szCs w:val="32"/>
          <w:highlight w:val="none"/>
          <w:lang w:eastAsia="zh-CN"/>
        </w:rPr>
        <w:t>四、生活垃圾在处置环节，应当注意什么事项？</w:t>
      </w:r>
    </w:p>
    <w:p w14:paraId="6887EC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依据《</w:t>
      </w:r>
      <w:r>
        <w:rPr>
          <w:rFonts w:hint="eastAsia" w:ascii="仿宋_GB2312" w:hAnsi="仿宋_GB2312" w:eastAsia="仿宋_GB2312" w:cs="仿宋_GB2312"/>
          <w:b w:val="0"/>
          <w:bCs w:val="0"/>
          <w:sz w:val="32"/>
          <w:szCs w:val="32"/>
          <w:highlight w:val="none"/>
        </w:rPr>
        <w:t>北京市生活垃圾管理条例</w:t>
      </w:r>
      <w:r>
        <w:rPr>
          <w:rFonts w:hint="eastAsia" w:ascii="仿宋_GB2312" w:hAnsi="仿宋_GB2312" w:eastAsia="仿宋_GB2312" w:cs="仿宋_GB2312"/>
          <w:b w:val="0"/>
          <w:bCs w:val="0"/>
          <w:sz w:val="32"/>
          <w:szCs w:val="32"/>
          <w:highlight w:val="none"/>
          <w:lang w:eastAsia="zh-CN"/>
        </w:rPr>
        <w:t>》等规定，生活垃圾应当运输到已取得</w:t>
      </w:r>
      <w:r>
        <w:rPr>
          <w:rFonts w:hint="eastAsia" w:ascii="仿宋_GB2312" w:hAnsi="仿宋_GB2312" w:eastAsia="仿宋_GB2312" w:cs="仿宋_GB2312"/>
          <w:b w:val="0"/>
          <w:bCs w:val="0"/>
          <w:sz w:val="32"/>
          <w:szCs w:val="32"/>
          <w:highlight w:val="none"/>
          <w:lang w:val="en-US" w:eastAsia="zh-CN"/>
        </w:rPr>
        <w:t>城市管理部门</w:t>
      </w:r>
      <w:r>
        <w:rPr>
          <w:rFonts w:hint="eastAsia" w:ascii="仿宋_GB2312" w:hAnsi="仿宋_GB2312" w:eastAsia="仿宋_GB2312" w:cs="仿宋_GB2312"/>
          <w:b w:val="0"/>
          <w:bCs w:val="0"/>
          <w:sz w:val="32"/>
          <w:szCs w:val="32"/>
          <w:highlight w:val="none"/>
        </w:rPr>
        <w:t>核发生活垃圾处理经营许可</w:t>
      </w:r>
      <w:r>
        <w:rPr>
          <w:rFonts w:hint="eastAsia" w:ascii="仿宋_GB2312" w:hAnsi="仿宋_GB2312" w:eastAsia="仿宋_GB2312" w:cs="仿宋_GB2312"/>
          <w:b w:val="0"/>
          <w:bCs w:val="0"/>
          <w:sz w:val="32"/>
          <w:szCs w:val="32"/>
          <w:highlight w:val="none"/>
          <w:lang w:eastAsia="zh-CN"/>
        </w:rPr>
        <w:t>的正规处理设施，不得随意</w:t>
      </w:r>
      <w:r>
        <w:rPr>
          <w:rFonts w:hint="eastAsia" w:ascii="仿宋_GB2312" w:hAnsi="仿宋_GB2312" w:eastAsia="仿宋_GB2312" w:cs="仿宋_GB2312"/>
          <w:b w:val="0"/>
          <w:bCs w:val="0"/>
          <w:sz w:val="32"/>
          <w:szCs w:val="32"/>
          <w:highlight w:val="none"/>
          <w:lang w:val="en-US" w:eastAsia="zh-CN"/>
        </w:rPr>
        <w:t>倾倒。</w:t>
      </w:r>
      <w:r>
        <w:rPr>
          <w:rFonts w:hint="eastAsia" w:ascii="仿宋_GB2312" w:hAnsi="仿宋_GB2312" w:eastAsia="仿宋_GB2312" w:cs="仿宋_GB2312"/>
          <w:b w:val="0"/>
          <w:bCs w:val="0"/>
          <w:color w:val="auto"/>
          <w:sz w:val="32"/>
          <w:szCs w:val="32"/>
          <w:highlight w:val="none"/>
          <w:u w:val="none"/>
        </w:rPr>
        <w:t>生活垃圾集中转运、处理设施的运行管理单位</w:t>
      </w:r>
      <w:r>
        <w:rPr>
          <w:rFonts w:hint="eastAsia" w:ascii="仿宋_GB2312" w:hAnsi="仿宋_GB2312" w:eastAsia="仿宋_GB2312" w:cs="仿宋_GB2312"/>
          <w:b w:val="0"/>
          <w:bCs w:val="0"/>
          <w:color w:val="auto"/>
          <w:sz w:val="32"/>
          <w:szCs w:val="32"/>
          <w:highlight w:val="none"/>
          <w:u w:val="none"/>
          <w:lang w:eastAsia="zh-CN"/>
        </w:rPr>
        <w:t>应当严格遵守相关规定。</w:t>
      </w:r>
    </w:p>
    <w:p w14:paraId="6F836991">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北京市生活垃圾管理条例</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color w:val="auto"/>
          <w:sz w:val="32"/>
          <w:szCs w:val="32"/>
          <w:highlight w:val="none"/>
          <w:u w:val="none"/>
        </w:rPr>
        <w:t>第四十六条</w:t>
      </w:r>
      <w:r>
        <w:rPr>
          <w:rFonts w:hint="eastAsia" w:ascii="仿宋_GB2312" w:hAnsi="仿宋_GB2312" w:eastAsia="仿宋_GB2312" w:cs="仿宋_GB2312"/>
          <w:b w:val="0"/>
          <w:bCs w:val="0"/>
          <w:color w:val="auto"/>
          <w:sz w:val="32"/>
          <w:szCs w:val="32"/>
          <w:highlight w:val="none"/>
          <w:u w:val="none"/>
          <w:lang w:eastAsia="zh-CN"/>
        </w:rPr>
        <w:t>规定，</w:t>
      </w:r>
      <w:r>
        <w:rPr>
          <w:rFonts w:hint="eastAsia" w:ascii="仿宋_GB2312" w:hAnsi="仿宋_GB2312" w:eastAsia="仿宋_GB2312" w:cs="仿宋_GB2312"/>
          <w:b w:val="0"/>
          <w:bCs w:val="0"/>
          <w:color w:val="auto"/>
          <w:sz w:val="32"/>
          <w:szCs w:val="32"/>
          <w:highlight w:val="none"/>
          <w:u w:val="none"/>
        </w:rPr>
        <w:t>生活垃圾集中转运、处理设施的运行管理单位应当按照要求接收生活垃圾，并进行分类处理。从事生活垃圾经营性处理服务的企业，应当取得城市管理部门核发的生活垃圾处理经营许可。</w:t>
      </w:r>
    </w:p>
    <w:p w14:paraId="4CA53A1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第五十二条</w:t>
      </w:r>
      <w:r>
        <w:rPr>
          <w:rFonts w:hint="eastAsia" w:ascii="仿宋_GB2312" w:hAnsi="仿宋_GB2312" w:eastAsia="仿宋_GB2312" w:cs="仿宋_GB2312"/>
          <w:b w:val="0"/>
          <w:bCs w:val="0"/>
          <w:color w:val="auto"/>
          <w:sz w:val="32"/>
          <w:szCs w:val="32"/>
          <w:highlight w:val="none"/>
          <w:u w:val="none"/>
          <w:lang w:eastAsia="zh-CN"/>
        </w:rPr>
        <w:t>规定，</w:t>
      </w:r>
      <w:r>
        <w:rPr>
          <w:rFonts w:hint="eastAsia" w:ascii="仿宋_GB2312" w:hAnsi="仿宋_GB2312" w:eastAsia="仿宋_GB2312" w:cs="仿宋_GB2312"/>
          <w:b w:val="0"/>
          <w:bCs w:val="0"/>
          <w:color w:val="auto"/>
          <w:sz w:val="32"/>
          <w:szCs w:val="32"/>
          <w:highlight w:val="none"/>
          <w:u w:val="none"/>
        </w:rPr>
        <w:t>生活垃圾集中转运、处理设施的运行管理单位应当遵守下列规定：</w:t>
      </w:r>
    </w:p>
    <w:p w14:paraId="2DBDB80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(一)按照有关规定和技术标准处理生活垃圾；</w:t>
      </w:r>
    </w:p>
    <w:p w14:paraId="5CDBD7D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(二)按照规定处置生活垃圾处理过程中产生的污水、废气、废渣、粉尘等，保证生活垃圾集中转运、处理设施的排放达到国家和本市有关标准；</w:t>
      </w:r>
    </w:p>
    <w:p w14:paraId="6DBE1EC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(三)设置化验室或者委托专业化验机构，对生活垃圾、渗沥液等处理过程中常规参数进行检测，并建立检测档案；</w:t>
      </w:r>
    </w:p>
    <w:p w14:paraId="347C282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(四)按照要求建设在线监管系统，对生活垃圾处理设施相关指标进行检测，并将数据传送至生活垃圾管理信息系统；</w:t>
      </w:r>
    </w:p>
    <w:p w14:paraId="4C941A3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(五)建立生活垃圾处理台账，并按照要求向相关管理部门报送数据、报表以及相关情况；</w:t>
      </w:r>
    </w:p>
    <w:p w14:paraId="0398944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(六)按照要求公开设施污染控制监测指标和处理设施运行数据；</w:t>
      </w:r>
    </w:p>
    <w:p w14:paraId="549EA6E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(七)配套建设相应的参观、宣传设施，在规定的公众开放日接待社会公众参观、访问；</w:t>
      </w:r>
    </w:p>
    <w:p w14:paraId="1DF4A0B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(八)国家和本市的其他规定。</w:t>
      </w:r>
    </w:p>
    <w:p w14:paraId="00C34DA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生活垃圾集中转运、处理设施的运行管理单位接收生活垃圾时发现不符合分类标准的，有权要求生活垃圾收集、运输单位改正；拒不改正的，应当向城市管理综合执法部门报告。</w:t>
      </w:r>
    </w:p>
    <w:p w14:paraId="55E7516C">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000000"/>
          <w:kern w:val="0"/>
          <w:sz w:val="32"/>
          <w:szCs w:val="32"/>
          <w:highlight w:val="none"/>
          <w:lang w:val="en-US" w:eastAsia="zh-CN"/>
        </w:rPr>
      </w:pPr>
      <w:r>
        <w:rPr>
          <w:rFonts w:hint="eastAsia" w:ascii="黑体" w:hAnsi="黑体" w:eastAsia="黑体" w:cs="黑体"/>
          <w:b w:val="0"/>
          <w:bCs w:val="0"/>
          <w:color w:val="000000"/>
          <w:kern w:val="0"/>
          <w:sz w:val="32"/>
          <w:szCs w:val="32"/>
          <w:highlight w:val="none"/>
          <w:lang w:val="en-US" w:eastAsia="zh-CN"/>
        </w:rPr>
        <w:t>五、城管综合执法部门检查发现违规处置生活垃圾的问题，会如何处置？</w:t>
      </w:r>
    </w:p>
    <w:p w14:paraId="6E8F6864">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color w:val="000000"/>
          <w:kern w:val="0"/>
          <w:sz w:val="32"/>
          <w:szCs w:val="32"/>
          <w:highlight w:val="none"/>
          <w:lang w:val="en-US" w:eastAsia="zh-CN"/>
        </w:rPr>
      </w:pPr>
      <w:r>
        <w:rPr>
          <w:rFonts w:hint="eastAsia" w:ascii="仿宋_GB2312" w:hAnsi="仿宋_GB2312" w:eastAsia="仿宋_GB2312" w:cs="仿宋_GB2312"/>
          <w:b w:val="0"/>
          <w:bCs w:val="0"/>
          <w:color w:val="000000"/>
          <w:kern w:val="0"/>
          <w:sz w:val="32"/>
          <w:szCs w:val="32"/>
          <w:highlight w:val="none"/>
          <w:lang w:val="en-US" w:eastAsia="zh-CN"/>
        </w:rPr>
        <w:t>城管综合执法部门坚持处罚与教育相结合，依据《中华人民共和国行政处罚法》</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中华人民共和国生态环境法典</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b w:val="0"/>
          <w:bCs w:val="0"/>
          <w:color w:val="000000"/>
          <w:kern w:val="0"/>
          <w:sz w:val="32"/>
          <w:szCs w:val="32"/>
          <w:highlight w:val="none"/>
          <w:lang w:val="en-US" w:eastAsia="zh-CN"/>
        </w:rPr>
        <w:t>《城市生活垃圾管理办法》《北京市生活垃圾管理条例》等法律法规规章规定，依法采取责令改正、行政指导、立案查处等措施。</w:t>
      </w:r>
    </w:p>
    <w:sectPr>
      <w:footerReference r:id="rId3" w:type="default"/>
      <w:pgSz w:w="11906" w:h="16838"/>
      <w:pgMar w:top="2098" w:right="1474" w:bottom="1984" w:left="1587" w:header="851" w:footer="1587"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6020202030204"/>
    <w:charset w:val="01"/>
    <w:family w:val="swiss"/>
    <w:pitch w:val="default"/>
    <w:sig w:usb0="00000287" w:usb1="00000800" w:usb2="00000000" w:usb3="00000000" w:csb0="2000009F" w:csb1="DFD7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6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D8038">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B42ED2">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5B42ED2">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F762FD"/>
    <w:multiLevelType w:val="singleLevel"/>
    <w:tmpl w:val="F7F762F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documentProtection w:edit="readOnly"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B7F2F1"/>
    <w:rsid w:val="0CC755E2"/>
    <w:rsid w:val="0F9F2A4C"/>
    <w:rsid w:val="1BBEC7A4"/>
    <w:rsid w:val="1D6FF70B"/>
    <w:rsid w:val="1F2B629A"/>
    <w:rsid w:val="24FF2120"/>
    <w:rsid w:val="25BE643B"/>
    <w:rsid w:val="27DFC041"/>
    <w:rsid w:val="2A9D0A01"/>
    <w:rsid w:val="2AEBADB3"/>
    <w:rsid w:val="2BFF4946"/>
    <w:rsid w:val="2DFE0F8C"/>
    <w:rsid w:val="3565CD79"/>
    <w:rsid w:val="35FCFF10"/>
    <w:rsid w:val="36A6D55E"/>
    <w:rsid w:val="3BAC7C5C"/>
    <w:rsid w:val="3BBC674A"/>
    <w:rsid w:val="3BF416AB"/>
    <w:rsid w:val="3BFDEA43"/>
    <w:rsid w:val="3C7F98E1"/>
    <w:rsid w:val="3E1FA54A"/>
    <w:rsid w:val="3EFD4430"/>
    <w:rsid w:val="3F8B4FC5"/>
    <w:rsid w:val="3FA7ABD0"/>
    <w:rsid w:val="3FBF4CDF"/>
    <w:rsid w:val="3FDD8AA3"/>
    <w:rsid w:val="3FFEDBA0"/>
    <w:rsid w:val="439FD04C"/>
    <w:rsid w:val="47FF0D86"/>
    <w:rsid w:val="4DE3B6C9"/>
    <w:rsid w:val="4DF817C7"/>
    <w:rsid w:val="4FBF11CA"/>
    <w:rsid w:val="525E6FC2"/>
    <w:rsid w:val="5B73A2F8"/>
    <w:rsid w:val="5B7D1848"/>
    <w:rsid w:val="5BD794A9"/>
    <w:rsid w:val="5BED431F"/>
    <w:rsid w:val="5D33AC8E"/>
    <w:rsid w:val="5DFF29D8"/>
    <w:rsid w:val="5E53335D"/>
    <w:rsid w:val="5EDF6A05"/>
    <w:rsid w:val="5EEF3D09"/>
    <w:rsid w:val="5F57FD2E"/>
    <w:rsid w:val="5F7E87D2"/>
    <w:rsid w:val="5F9B0A6B"/>
    <w:rsid w:val="5FB3D3BA"/>
    <w:rsid w:val="63DA81F2"/>
    <w:rsid w:val="65A6BF47"/>
    <w:rsid w:val="65FF6660"/>
    <w:rsid w:val="67776069"/>
    <w:rsid w:val="67DF7863"/>
    <w:rsid w:val="67F276AE"/>
    <w:rsid w:val="67F73532"/>
    <w:rsid w:val="6AFDF892"/>
    <w:rsid w:val="6AFFE06F"/>
    <w:rsid w:val="6B3FA887"/>
    <w:rsid w:val="6DBD3066"/>
    <w:rsid w:val="6E1F60BE"/>
    <w:rsid w:val="6E6F1C9E"/>
    <w:rsid w:val="6E8D70F5"/>
    <w:rsid w:val="6ECDF070"/>
    <w:rsid w:val="6EF7C601"/>
    <w:rsid w:val="6EFF564E"/>
    <w:rsid w:val="6F5F9D80"/>
    <w:rsid w:val="6F971FDA"/>
    <w:rsid w:val="6FD563D1"/>
    <w:rsid w:val="6FEC7C70"/>
    <w:rsid w:val="6FF75988"/>
    <w:rsid w:val="6FFE6CF8"/>
    <w:rsid w:val="6FFF2C16"/>
    <w:rsid w:val="715F9859"/>
    <w:rsid w:val="71E636DE"/>
    <w:rsid w:val="72E352AD"/>
    <w:rsid w:val="72FD6BF7"/>
    <w:rsid w:val="74EF374B"/>
    <w:rsid w:val="75AFBAB5"/>
    <w:rsid w:val="76C8CABC"/>
    <w:rsid w:val="77172EB1"/>
    <w:rsid w:val="773AFD39"/>
    <w:rsid w:val="773DCA3F"/>
    <w:rsid w:val="77DA4C2E"/>
    <w:rsid w:val="77E71530"/>
    <w:rsid w:val="77FBE701"/>
    <w:rsid w:val="77FCE4DF"/>
    <w:rsid w:val="77FE3D34"/>
    <w:rsid w:val="79BB4FF3"/>
    <w:rsid w:val="7ABF1129"/>
    <w:rsid w:val="7ADBD0F8"/>
    <w:rsid w:val="7AF3D953"/>
    <w:rsid w:val="7B123F78"/>
    <w:rsid w:val="7BA7A394"/>
    <w:rsid w:val="7BDCA244"/>
    <w:rsid w:val="7BE994EF"/>
    <w:rsid w:val="7BEF10BB"/>
    <w:rsid w:val="7BFFA057"/>
    <w:rsid w:val="7CFCEFA7"/>
    <w:rsid w:val="7CFFD2E3"/>
    <w:rsid w:val="7D7973BC"/>
    <w:rsid w:val="7D7E70E8"/>
    <w:rsid w:val="7D9BD5CD"/>
    <w:rsid w:val="7D9F54B1"/>
    <w:rsid w:val="7DA74EB1"/>
    <w:rsid w:val="7DAF456A"/>
    <w:rsid w:val="7DCE06C5"/>
    <w:rsid w:val="7DEDB3BA"/>
    <w:rsid w:val="7DEEE6DB"/>
    <w:rsid w:val="7DFE61ED"/>
    <w:rsid w:val="7DFF48CB"/>
    <w:rsid w:val="7E6F3A42"/>
    <w:rsid w:val="7EAF78F8"/>
    <w:rsid w:val="7EFDB592"/>
    <w:rsid w:val="7EFDCB16"/>
    <w:rsid w:val="7F35659A"/>
    <w:rsid w:val="7F6773BB"/>
    <w:rsid w:val="7F7F70A1"/>
    <w:rsid w:val="7F9E0DF2"/>
    <w:rsid w:val="7F9F3AB7"/>
    <w:rsid w:val="7FAEE117"/>
    <w:rsid w:val="7FD72967"/>
    <w:rsid w:val="7FEA14D0"/>
    <w:rsid w:val="7FEBDD2D"/>
    <w:rsid w:val="7FEFFCE1"/>
    <w:rsid w:val="7FF74BBA"/>
    <w:rsid w:val="7FFE8868"/>
    <w:rsid w:val="7FFF057E"/>
    <w:rsid w:val="7FFF5CB2"/>
    <w:rsid w:val="7FFFBBF1"/>
    <w:rsid w:val="8F7DB08A"/>
    <w:rsid w:val="957BAF08"/>
    <w:rsid w:val="9ADFCDFB"/>
    <w:rsid w:val="9ECE4426"/>
    <w:rsid w:val="9FFD6B6A"/>
    <w:rsid w:val="A3FDD8FE"/>
    <w:rsid w:val="ABFFEFDF"/>
    <w:rsid w:val="AD38ADD9"/>
    <w:rsid w:val="ADBBBCAF"/>
    <w:rsid w:val="ADF7BC4D"/>
    <w:rsid w:val="AF543D7F"/>
    <w:rsid w:val="B2FEF3B6"/>
    <w:rsid w:val="B6F9E6EE"/>
    <w:rsid w:val="B77F4F2A"/>
    <w:rsid w:val="BB8FF927"/>
    <w:rsid w:val="BBBCD00C"/>
    <w:rsid w:val="BBFD50AC"/>
    <w:rsid w:val="BC87933E"/>
    <w:rsid w:val="BC8F1E0C"/>
    <w:rsid w:val="BDA563BF"/>
    <w:rsid w:val="BDECBAD7"/>
    <w:rsid w:val="BDF711B3"/>
    <w:rsid w:val="BDFF179E"/>
    <w:rsid w:val="BEB703CE"/>
    <w:rsid w:val="BEDF3A59"/>
    <w:rsid w:val="BEF726E4"/>
    <w:rsid w:val="BEFBD889"/>
    <w:rsid w:val="BF2B9E72"/>
    <w:rsid w:val="BFFD9DB5"/>
    <w:rsid w:val="BFFFCBD9"/>
    <w:rsid w:val="C3E38598"/>
    <w:rsid w:val="C7FF5AC1"/>
    <w:rsid w:val="C99B2FA8"/>
    <w:rsid w:val="CEA72F34"/>
    <w:rsid w:val="CF7E21AD"/>
    <w:rsid w:val="CFFBF263"/>
    <w:rsid w:val="D575DF9A"/>
    <w:rsid w:val="D63E43A7"/>
    <w:rsid w:val="D6F8B797"/>
    <w:rsid w:val="DADE5F3C"/>
    <w:rsid w:val="DBDE1C6E"/>
    <w:rsid w:val="DBFFA23A"/>
    <w:rsid w:val="DC3E88EC"/>
    <w:rsid w:val="DCF6A853"/>
    <w:rsid w:val="DD719765"/>
    <w:rsid w:val="DD9B66C1"/>
    <w:rsid w:val="DEDFE969"/>
    <w:rsid w:val="DF0B2EED"/>
    <w:rsid w:val="DF3733DD"/>
    <w:rsid w:val="DFBF40EE"/>
    <w:rsid w:val="DFFB5D4C"/>
    <w:rsid w:val="DFFBFB3B"/>
    <w:rsid w:val="DFFD3F8C"/>
    <w:rsid w:val="E4FF195C"/>
    <w:rsid w:val="E576E035"/>
    <w:rsid w:val="E5FF3F8B"/>
    <w:rsid w:val="E6CFB2CB"/>
    <w:rsid w:val="E6FFA8BB"/>
    <w:rsid w:val="E777B75B"/>
    <w:rsid w:val="E7FFE54E"/>
    <w:rsid w:val="EBFD3C99"/>
    <w:rsid w:val="EC7961C8"/>
    <w:rsid w:val="ECFE6206"/>
    <w:rsid w:val="ED3F30DC"/>
    <w:rsid w:val="ED7F7BDD"/>
    <w:rsid w:val="EE577713"/>
    <w:rsid w:val="EF2F7B84"/>
    <w:rsid w:val="EF9E7BD0"/>
    <w:rsid w:val="EFB3272C"/>
    <w:rsid w:val="EFB736AB"/>
    <w:rsid w:val="EFDB6171"/>
    <w:rsid w:val="EFDD32DA"/>
    <w:rsid w:val="EFFDCB13"/>
    <w:rsid w:val="F26D4053"/>
    <w:rsid w:val="F3BF2C41"/>
    <w:rsid w:val="F3F3D6EC"/>
    <w:rsid w:val="F3FD5CD2"/>
    <w:rsid w:val="F53D8A26"/>
    <w:rsid w:val="F67F317A"/>
    <w:rsid w:val="F6DBA4D0"/>
    <w:rsid w:val="F77E0F1C"/>
    <w:rsid w:val="F7AF03B6"/>
    <w:rsid w:val="F7BF98EC"/>
    <w:rsid w:val="F7BFDBB2"/>
    <w:rsid w:val="F7C7C05C"/>
    <w:rsid w:val="F7D4478C"/>
    <w:rsid w:val="F7FC82E6"/>
    <w:rsid w:val="F7FE977D"/>
    <w:rsid w:val="FAAEA9CB"/>
    <w:rsid w:val="FBA7A7CF"/>
    <w:rsid w:val="FBBB4648"/>
    <w:rsid w:val="FBE66A3F"/>
    <w:rsid w:val="FBEBB346"/>
    <w:rsid w:val="FBEEBDDC"/>
    <w:rsid w:val="FBF9FB4D"/>
    <w:rsid w:val="FBFF221E"/>
    <w:rsid w:val="FD377C6D"/>
    <w:rsid w:val="FD7DD5D7"/>
    <w:rsid w:val="FD7EB0D4"/>
    <w:rsid w:val="FD7F483B"/>
    <w:rsid w:val="FDBFC73D"/>
    <w:rsid w:val="FDD372F3"/>
    <w:rsid w:val="FDDB8F15"/>
    <w:rsid w:val="FDEBDDC0"/>
    <w:rsid w:val="FDED8CCB"/>
    <w:rsid w:val="FE7740BF"/>
    <w:rsid w:val="FEB9A232"/>
    <w:rsid w:val="FF3332C8"/>
    <w:rsid w:val="FF3BB781"/>
    <w:rsid w:val="FF4D1253"/>
    <w:rsid w:val="FF639566"/>
    <w:rsid w:val="FF7A9F1A"/>
    <w:rsid w:val="FFB7F2F1"/>
    <w:rsid w:val="FFCF6B16"/>
    <w:rsid w:val="FFDBC810"/>
    <w:rsid w:val="FFDF640A"/>
    <w:rsid w:val="FFEABFB5"/>
    <w:rsid w:val="FFEDB46B"/>
    <w:rsid w:val="FFEEF74A"/>
    <w:rsid w:val="FFF731C7"/>
    <w:rsid w:val="FFF8A999"/>
    <w:rsid w:val="FFF9CDD7"/>
    <w:rsid w:val="FFFBEFF5"/>
    <w:rsid w:val="FFFEF467"/>
    <w:rsid w:val="FFFFAD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3"/>
    <w:next w:val="1"/>
    <w:link w:val="15"/>
    <w:qFormat/>
    <w:uiPriority w:val="0"/>
    <w:pPr>
      <w:keepNext/>
      <w:keepLines/>
      <w:spacing w:before="100" w:beforeLines="0" w:beforeAutospacing="0" w:after="90" w:afterLines="0" w:afterAutospacing="0" w:line="576" w:lineRule="auto"/>
      <w:jc w:val="center"/>
      <w:outlineLvl w:val="0"/>
    </w:pPr>
    <w:rPr>
      <w:rFonts w:ascii="Arial" w:hAnsi="Arial" w:eastAsia="方正小标宋简体"/>
      <w:b w:val="0"/>
      <w:kern w:val="44"/>
      <w:sz w:val="4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4">
    <w:name w:val="Body Text"/>
    <w:basedOn w:val="1"/>
    <w:next w:val="1"/>
    <w:qFormat/>
    <w:uiPriority w:val="0"/>
    <w:pPr>
      <w:ind w:left="114"/>
    </w:pPr>
    <w:rPr>
      <w:rFonts w:hint="eastAsia" w:eastAsia="宋体"/>
      <w:sz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Normal (Web)"/>
    <w:basedOn w:val="1"/>
    <w:qFormat/>
    <w:uiPriority w:val="99"/>
    <w:pPr>
      <w:widowControl/>
      <w:spacing w:before="100" w:beforeAutospacing="1" w:after="100" w:afterAutospacing="1"/>
      <w:jc w:val="left"/>
    </w:pPr>
    <w:rPr>
      <w:rFonts w:ascii="宋体" w:hAnsi="宋体" w:cs="宋体"/>
      <w:kern w:val="0"/>
      <w:sz w:val="24"/>
    </w:rPr>
  </w:style>
  <w:style w:type="paragraph" w:customStyle="1" w:styleId="11">
    <w:name w:val="大标题"/>
    <w:next w:val="1"/>
    <w:qFormat/>
    <w:uiPriority w:val="0"/>
    <w:pPr>
      <w:widowControl w:val="0"/>
      <w:spacing w:line="560" w:lineRule="exact"/>
      <w:jc w:val="center"/>
      <w:outlineLvl w:val="0"/>
    </w:pPr>
    <w:rPr>
      <w:rFonts w:ascii="方正小标宋简体" w:hAnsi="宋体" w:eastAsia="方正小标宋简体" w:cs="宋体"/>
      <w:snapToGrid w:val="0"/>
      <w:kern w:val="0"/>
      <w:sz w:val="44"/>
      <w:szCs w:val="20"/>
      <w:lang w:val="en-US" w:eastAsia="zh-CN" w:bidi="ar-SA"/>
    </w:rPr>
  </w:style>
  <w:style w:type="paragraph" w:customStyle="1" w:styleId="12">
    <w:name w:val="无间隔1"/>
    <w:next w:val="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14">
    <w:name w:val="正文首行缩进2"/>
    <w:basedOn w:val="1"/>
    <w:qFormat/>
    <w:uiPriority w:val="0"/>
    <w:pPr>
      <w:ind w:firstLine="200" w:firstLineChars="200"/>
    </w:pPr>
    <w:rPr>
      <w:rFonts w:ascii="黑体" w:eastAsia="仿宋_GB2312" w:cs="宋体"/>
      <w:sz w:val="32"/>
      <w:szCs w:val="32"/>
    </w:rPr>
  </w:style>
  <w:style w:type="character" w:customStyle="1" w:styleId="15">
    <w:name w:val="标题 1 Char"/>
    <w:link w:val="2"/>
    <w:qFormat/>
    <w:uiPriority w:val="0"/>
    <w:rPr>
      <w:rFonts w:ascii="Arial" w:hAnsi="Arial" w:eastAsia="方正小标宋简体"/>
      <w:b/>
      <w:kern w:val="44"/>
      <w:sz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0</Words>
  <Characters>0</Characters>
  <Lines>0</Lines>
  <Paragraphs>0</Paragraphs>
  <TotalTime>0</TotalTime>
  <ScaleCrop>false</ScaleCrop>
  <LinksUpToDate>false</LinksUpToDate>
  <CharactersWithSpaces>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2026-06-29T14:50:00Z</dcterms:created>
  <dc:creator>uos</dc:creator>
  <cp:lastModifiedBy>UOS-PC</cp:lastModifiedBy>
  <cp:lastPrinted>2026-08-02T02:26:00Z</cp:lastPrinted>
  <dcterms:modified xsi:type="dcterms:W3CDTF">2026-10-21T08:52:20Z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70E45162A56213A915869A6A57488760_43</vt:lpwstr>
  </property>
</Properties>
</file>