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eastAsia="宋体"/>
          <w:b/>
          <w:sz w:val="36"/>
          <w:szCs w:val="36"/>
          <w:lang w:eastAsia="zh-CN"/>
        </w:rPr>
      </w:pPr>
      <w:r>
        <w:rPr>
          <w:b/>
          <w:sz w:val="36"/>
          <w:szCs w:val="36"/>
        </w:rPr>
        <w:t>采购</w:t>
      </w:r>
      <w:bookmarkStart w:id="0" w:name="_Toc28359002"/>
      <w:bookmarkStart w:id="1" w:name="_Toc28359079"/>
      <w:bookmarkStart w:id="2" w:name="_Toc35393790"/>
      <w:bookmarkStart w:id="3" w:name="_Toc35393621"/>
      <w:bookmarkStart w:id="4" w:name="_Hlk24379207"/>
      <w:r>
        <w:rPr>
          <w:rFonts w:hint="eastAsia"/>
          <w:b/>
          <w:sz w:val="36"/>
          <w:szCs w:val="36"/>
          <w:lang w:val="en-US" w:eastAsia="zh-CN"/>
        </w:rPr>
        <w:t>公告</w:t>
      </w:r>
    </w:p>
    <w:p>
      <w:pPr>
        <w:spacing w:line="360" w:lineRule="auto"/>
        <w:ind w:firstLine="480" w:firstLineChars="200"/>
        <w:rPr>
          <w:sz w:val="24"/>
        </w:rPr>
      </w:pPr>
    </w:p>
    <w:p>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0"/>
      <w:bookmarkEnd w:id="1"/>
      <w:bookmarkEnd w:id="2"/>
      <w:bookmarkEnd w:id="3"/>
      <w:bookmarkStart w:id="31" w:name="_GoBack"/>
      <w:bookmarkEnd w:id="31"/>
    </w:p>
    <w:p>
      <w:pPr>
        <w:spacing w:line="360" w:lineRule="auto"/>
        <w:ind w:firstLine="480" w:firstLineChars="200"/>
        <w:rPr>
          <w:sz w:val="24"/>
        </w:rPr>
      </w:pPr>
      <w:r>
        <w:rPr>
          <w:sz w:val="24"/>
        </w:rPr>
        <w:t>1.项目编号/包号：</w:t>
      </w:r>
      <w:r>
        <w:rPr>
          <w:rFonts w:hint="eastAsia"/>
          <w:sz w:val="24"/>
        </w:rPr>
        <w:t>TC241102E/01</w:t>
      </w:r>
    </w:p>
    <w:p>
      <w:pPr>
        <w:spacing w:line="360" w:lineRule="auto"/>
        <w:ind w:firstLine="480" w:firstLineChars="200"/>
        <w:rPr>
          <w:rFonts w:hint="eastAsia"/>
          <w:sz w:val="24"/>
        </w:rPr>
      </w:pPr>
      <w:r>
        <w:rPr>
          <w:sz w:val="24"/>
        </w:rPr>
        <w:t>2.项目名称：</w:t>
      </w:r>
      <w:r>
        <w:rPr>
          <w:rFonts w:hint="eastAsia"/>
          <w:sz w:val="24"/>
        </w:rPr>
        <w:t>北京城管网络运行维护</w:t>
      </w:r>
    </w:p>
    <w:p>
      <w:pPr>
        <w:spacing w:line="360" w:lineRule="auto"/>
        <w:ind w:firstLine="480" w:firstLineChars="200"/>
        <w:rPr>
          <w:sz w:val="24"/>
        </w:rPr>
      </w:pPr>
      <w:r>
        <w:rPr>
          <w:sz w:val="24"/>
        </w:rPr>
        <w:t>3.采购方式：竞争性磋商</w:t>
      </w:r>
    </w:p>
    <w:bookmarkEnd w:id="4"/>
    <w:p>
      <w:pPr>
        <w:spacing w:line="360" w:lineRule="auto"/>
        <w:ind w:firstLine="480" w:firstLineChars="200"/>
        <w:rPr>
          <w:sz w:val="24"/>
        </w:rPr>
      </w:pPr>
      <w:r>
        <w:rPr>
          <w:sz w:val="24"/>
        </w:rPr>
        <w:t>4.项目预算金额：</w:t>
      </w:r>
      <w:r>
        <w:rPr>
          <w:rFonts w:hint="eastAsia"/>
          <w:sz w:val="24"/>
          <w:u w:val="single"/>
        </w:rPr>
        <w:t>122.76</w:t>
      </w:r>
      <w:r>
        <w:rPr>
          <w:sz w:val="24"/>
        </w:rPr>
        <w:t>万元、项目最高限价（如有）：</w:t>
      </w:r>
      <w:r>
        <w:rPr>
          <w:rFonts w:hint="eastAsia"/>
          <w:sz w:val="24"/>
          <w:u w:val="single"/>
        </w:rPr>
        <w:t>122.76</w:t>
      </w:r>
      <w:r>
        <w:rPr>
          <w:sz w:val="24"/>
        </w:rPr>
        <w:t>万元</w:t>
      </w:r>
    </w:p>
    <w:p>
      <w:pPr>
        <w:spacing w:line="360" w:lineRule="auto"/>
        <w:ind w:firstLine="480" w:firstLineChars="200"/>
        <w:rPr>
          <w:sz w:val="24"/>
        </w:rPr>
      </w:pPr>
      <w:r>
        <w:rPr>
          <w:sz w:val="24"/>
        </w:rPr>
        <w:t>5.采购需求：</w:t>
      </w:r>
    </w:p>
    <w:tbl>
      <w:tblPr>
        <w:tblStyle w:val="5"/>
        <w:tblW w:w="41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896"/>
        <w:gridCol w:w="1714"/>
        <w:gridCol w:w="2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noWrap w:val="0"/>
            <w:vAlign w:val="center"/>
          </w:tcPr>
          <w:p>
            <w:pPr>
              <w:jc w:val="center"/>
              <w:rPr>
                <w:bCs/>
                <w:szCs w:val="21"/>
              </w:rPr>
            </w:pPr>
            <w:r>
              <w:rPr>
                <w:bCs/>
                <w:szCs w:val="21"/>
              </w:rPr>
              <w:t>包号</w:t>
            </w:r>
          </w:p>
        </w:tc>
        <w:tc>
          <w:tcPr>
            <w:tcW w:w="1347" w:type="pct"/>
            <w:noWrap w:val="0"/>
            <w:vAlign w:val="center"/>
          </w:tcPr>
          <w:p>
            <w:pPr>
              <w:jc w:val="center"/>
              <w:rPr>
                <w:bCs/>
                <w:szCs w:val="21"/>
              </w:rPr>
            </w:pPr>
            <w:r>
              <w:rPr>
                <w:bCs/>
                <w:szCs w:val="21"/>
              </w:rPr>
              <w:t>标的名称</w:t>
            </w:r>
          </w:p>
        </w:tc>
        <w:tc>
          <w:tcPr>
            <w:tcW w:w="1218" w:type="pct"/>
            <w:noWrap w:val="0"/>
            <w:vAlign w:val="center"/>
          </w:tcPr>
          <w:p>
            <w:pPr>
              <w:jc w:val="center"/>
              <w:rPr>
                <w:bCs/>
                <w:szCs w:val="21"/>
              </w:rPr>
            </w:pPr>
            <w:r>
              <w:rPr>
                <w:bCs/>
                <w:szCs w:val="21"/>
              </w:rPr>
              <w:t>采购包预算金额</w:t>
            </w:r>
          </w:p>
          <w:p>
            <w:pPr>
              <w:jc w:val="center"/>
              <w:rPr>
                <w:bCs/>
                <w:szCs w:val="21"/>
              </w:rPr>
            </w:pPr>
            <w:r>
              <w:rPr>
                <w:bCs/>
                <w:szCs w:val="21"/>
              </w:rPr>
              <w:t>（万元）</w:t>
            </w:r>
          </w:p>
        </w:tc>
        <w:tc>
          <w:tcPr>
            <w:tcW w:w="1981" w:type="pct"/>
            <w:noWrap w:val="0"/>
            <w:vAlign w:val="center"/>
          </w:tcPr>
          <w:p>
            <w:pPr>
              <w:jc w:val="center"/>
              <w:rPr>
                <w:szCs w:val="21"/>
              </w:rPr>
            </w:pPr>
            <w:r>
              <w:rPr>
                <w:rFonts w:hint="eastAsia"/>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noWrap w:val="0"/>
            <w:vAlign w:val="center"/>
          </w:tcPr>
          <w:p>
            <w:pPr>
              <w:jc w:val="center"/>
              <w:rPr>
                <w:bCs/>
                <w:szCs w:val="21"/>
              </w:rPr>
            </w:pPr>
            <w:r>
              <w:rPr>
                <w:bCs/>
                <w:szCs w:val="21"/>
              </w:rPr>
              <w:t>01</w:t>
            </w:r>
          </w:p>
        </w:tc>
        <w:tc>
          <w:tcPr>
            <w:tcW w:w="1347" w:type="pct"/>
            <w:noWrap w:val="0"/>
            <w:vAlign w:val="center"/>
          </w:tcPr>
          <w:p>
            <w:pPr>
              <w:jc w:val="center"/>
              <w:rPr>
                <w:rFonts w:hint="eastAsia"/>
                <w:bCs/>
                <w:szCs w:val="21"/>
              </w:rPr>
            </w:pPr>
            <w:r>
              <w:rPr>
                <w:rFonts w:hint="eastAsia"/>
                <w:bCs/>
                <w:szCs w:val="21"/>
              </w:rPr>
              <w:t>北京城管网络运行维护</w:t>
            </w:r>
          </w:p>
        </w:tc>
        <w:tc>
          <w:tcPr>
            <w:tcW w:w="1218" w:type="pct"/>
            <w:noWrap w:val="0"/>
            <w:vAlign w:val="center"/>
          </w:tcPr>
          <w:p>
            <w:pPr>
              <w:jc w:val="center"/>
              <w:rPr>
                <w:rFonts w:hint="eastAsia"/>
                <w:bCs/>
                <w:szCs w:val="21"/>
              </w:rPr>
            </w:pPr>
            <w:r>
              <w:rPr>
                <w:rFonts w:hint="eastAsia"/>
                <w:bCs/>
                <w:szCs w:val="21"/>
              </w:rPr>
              <w:t>122.76</w:t>
            </w:r>
          </w:p>
        </w:tc>
        <w:tc>
          <w:tcPr>
            <w:tcW w:w="1981" w:type="pct"/>
            <w:noWrap w:val="0"/>
            <w:vAlign w:val="center"/>
          </w:tcPr>
          <w:p>
            <w:pPr>
              <w:jc w:val="center"/>
              <w:rPr>
                <w:rFonts w:hint="eastAsia"/>
                <w:kern w:val="0"/>
                <w:szCs w:val="21"/>
              </w:rPr>
            </w:pPr>
            <w:r>
              <w:rPr>
                <w:rFonts w:hint="eastAsia"/>
                <w:kern w:val="0"/>
                <w:szCs w:val="21"/>
              </w:rPr>
              <w:t>网络运行维护，详见采购需求。</w:t>
            </w:r>
          </w:p>
        </w:tc>
      </w:tr>
    </w:tbl>
    <w:p>
      <w:pPr>
        <w:numPr>
          <w:ilvl w:val="0"/>
          <w:numId w:val="1"/>
        </w:numPr>
        <w:spacing w:line="360" w:lineRule="auto"/>
        <w:ind w:firstLine="480" w:firstLineChars="200"/>
        <w:rPr>
          <w:rFonts w:hint="eastAsia"/>
          <w:sz w:val="24"/>
          <w:u w:val="single"/>
        </w:rPr>
      </w:pPr>
      <w:r>
        <w:rPr>
          <w:sz w:val="24"/>
        </w:rPr>
        <w:t>合同履行期限：</w:t>
      </w:r>
      <w:r>
        <w:rPr>
          <w:rFonts w:hint="eastAsia"/>
          <w:sz w:val="24"/>
          <w:lang w:val="en-US" w:eastAsia="zh-CN"/>
        </w:rPr>
        <w:t>12个月</w:t>
      </w:r>
      <w:r>
        <w:rPr>
          <w:rFonts w:hint="eastAsia"/>
          <w:sz w:val="24"/>
        </w:rPr>
        <w:t>。</w:t>
      </w:r>
    </w:p>
    <w:p>
      <w:pPr>
        <w:numPr>
          <w:ilvl w:val="0"/>
          <w:numId w:val="1"/>
        </w:numPr>
        <w:spacing w:line="360" w:lineRule="auto"/>
        <w:ind w:firstLine="480" w:firstLineChars="200"/>
        <w:rPr>
          <w:sz w:val="24"/>
        </w:rPr>
      </w:pPr>
      <w:r>
        <w:rPr>
          <w:sz w:val="24"/>
        </w:rPr>
        <w:t>本项目是否接受联合体：</w:t>
      </w:r>
      <w:r>
        <w:t>□</w:t>
      </w:r>
      <w:r>
        <w:rPr>
          <w:sz w:val="24"/>
        </w:rPr>
        <w:t>是  ■否。</w:t>
      </w:r>
    </w:p>
    <w:p>
      <w:pPr>
        <w:spacing w:line="360" w:lineRule="auto"/>
        <w:ind w:firstLine="480" w:firstLineChars="200"/>
        <w:rPr>
          <w:sz w:val="24"/>
        </w:rPr>
      </w:pPr>
    </w:p>
    <w:p>
      <w:pPr>
        <w:pStyle w:val="3"/>
        <w:spacing w:before="0" w:line="360" w:lineRule="auto"/>
        <w:jc w:val="left"/>
        <w:rPr>
          <w:rFonts w:ascii="Times New Roman" w:hAnsi="Times New Roman" w:eastAsia="宋体"/>
          <w:sz w:val="24"/>
          <w:szCs w:val="24"/>
        </w:rPr>
      </w:pPr>
      <w:bookmarkStart w:id="5" w:name="_Toc28359080"/>
      <w:bookmarkStart w:id="6" w:name="_Toc28359003"/>
      <w:bookmarkStart w:id="7" w:name="_Toc35393622"/>
      <w:bookmarkStart w:id="8" w:name="_Toc35393791"/>
      <w:r>
        <w:rPr>
          <w:rFonts w:ascii="Times New Roman" w:hAnsi="Times New Roman" w:eastAsia="宋体"/>
          <w:sz w:val="24"/>
          <w:szCs w:val="24"/>
        </w:rPr>
        <w:t>二、申请人的资格要求（须同时满足）</w:t>
      </w:r>
      <w:bookmarkEnd w:id="5"/>
      <w:bookmarkEnd w:id="6"/>
      <w:bookmarkEnd w:id="7"/>
      <w:bookmarkEnd w:id="8"/>
    </w:p>
    <w:p>
      <w:pPr>
        <w:spacing w:line="360" w:lineRule="auto"/>
        <w:ind w:firstLine="480" w:firstLineChars="200"/>
        <w:rPr>
          <w:sz w:val="24"/>
        </w:rPr>
      </w:pPr>
      <w:r>
        <w:rPr>
          <w:sz w:val="24"/>
        </w:rPr>
        <w:t>1.满足《中华人民共和国政府采购法》第二十二条规定；</w:t>
      </w:r>
    </w:p>
    <w:p>
      <w:pPr>
        <w:spacing w:line="360" w:lineRule="auto"/>
        <w:ind w:firstLine="480" w:firstLineChars="200"/>
      </w:pPr>
      <w:bookmarkStart w:id="9" w:name="_Toc28359004"/>
      <w:bookmarkStart w:id="10" w:name="_Toc28359081"/>
      <w:r>
        <w:rPr>
          <w:sz w:val="24"/>
        </w:rPr>
        <w:t>2.落实政府采购政策需满足的资格要求：</w:t>
      </w:r>
    </w:p>
    <w:p>
      <w:pPr>
        <w:spacing w:line="360" w:lineRule="auto"/>
        <w:ind w:firstLine="480" w:firstLineChars="200"/>
        <w:rPr>
          <w:sz w:val="24"/>
        </w:rPr>
      </w:pPr>
      <w:r>
        <w:rPr>
          <w:sz w:val="24"/>
        </w:rPr>
        <w:t>2.1 中小企业政策</w:t>
      </w:r>
    </w:p>
    <w:p>
      <w:pPr>
        <w:spacing w:line="360" w:lineRule="auto"/>
        <w:ind w:firstLine="420" w:firstLineChars="200"/>
        <w:rPr>
          <w:sz w:val="24"/>
        </w:rPr>
      </w:pPr>
      <w:r>
        <w:t>□</w:t>
      </w:r>
      <w:r>
        <w:rPr>
          <w:sz w:val="24"/>
        </w:rPr>
        <w:t>本项目不专门面向中小企业预留采购份额。</w:t>
      </w:r>
    </w:p>
    <w:p>
      <w:pPr>
        <w:spacing w:line="360" w:lineRule="auto"/>
        <w:ind w:firstLine="420" w:firstLineChars="200"/>
        <w:rPr>
          <w:sz w:val="24"/>
        </w:rPr>
      </w:pPr>
      <w:r>
        <w:t>■</w:t>
      </w:r>
      <w:r>
        <w:rPr>
          <w:sz w:val="24"/>
        </w:rPr>
        <w:t xml:space="preserve">本项目专门面向  </w:t>
      </w:r>
      <w:r>
        <w:t>□</w:t>
      </w:r>
      <w:r>
        <w:rPr>
          <w:sz w:val="24"/>
        </w:rPr>
        <w:t xml:space="preserve">中小 </w:t>
      </w:r>
      <w:r>
        <w:t>■</w:t>
      </w:r>
      <w:r>
        <w:rPr>
          <w:sz w:val="24"/>
        </w:rPr>
        <w:t>小微企业  采购。即：提供的服务全部由符合政策要求的</w:t>
      </w:r>
      <w:r>
        <w:rPr>
          <w:rFonts w:hint="eastAsia"/>
          <w:sz w:val="24"/>
        </w:rPr>
        <w:t>小微</w:t>
      </w:r>
      <w:r>
        <w:rPr>
          <w:sz w:val="24"/>
        </w:rPr>
        <w:t>企业承接。</w:t>
      </w:r>
    </w:p>
    <w:p>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pPr>
        <w:spacing w:line="360" w:lineRule="auto"/>
        <w:ind w:firstLine="480" w:firstLineChars="200"/>
        <w:rPr>
          <w:i/>
          <w:iCs/>
          <w:sz w:val="24"/>
          <w:u w:val="single"/>
        </w:rPr>
      </w:pPr>
      <w:r>
        <w:rPr>
          <w:sz w:val="24"/>
        </w:rPr>
        <w:t>3.本项目的特定资格要求：</w:t>
      </w:r>
    </w:p>
    <w:p>
      <w:pPr>
        <w:tabs>
          <w:tab w:val="left" w:pos="900"/>
          <w:tab w:val="left" w:pos="1134"/>
          <w:tab w:val="left" w:pos="1589"/>
          <w:tab w:val="left" w:pos="5521"/>
        </w:tabs>
        <w:snapToGrid w:val="0"/>
        <w:spacing w:line="360" w:lineRule="auto"/>
        <w:ind w:firstLine="480" w:firstLineChars="200"/>
        <w:rPr>
          <w:color w:val="FF0000"/>
          <w:sz w:val="24"/>
        </w:rPr>
      </w:pPr>
      <w:r>
        <w:rPr>
          <w:sz w:val="24"/>
        </w:rPr>
        <w:t>3.1本项目是否接受分支机构参与响应：</w:t>
      </w:r>
      <w:r>
        <w:t>□</w:t>
      </w:r>
      <w:r>
        <w:rPr>
          <w:sz w:val="24"/>
        </w:rPr>
        <w:t xml:space="preserve">是   </w:t>
      </w:r>
      <w:r>
        <w:t>■</w:t>
      </w:r>
      <w:r>
        <w:rPr>
          <w:sz w:val="24"/>
        </w:rPr>
        <w:t>否；</w:t>
      </w:r>
    </w:p>
    <w:p>
      <w:pPr>
        <w:tabs>
          <w:tab w:val="left" w:pos="900"/>
          <w:tab w:val="left" w:pos="1134"/>
          <w:tab w:val="left" w:pos="1589"/>
          <w:tab w:val="left" w:pos="5521"/>
        </w:tabs>
        <w:snapToGrid w:val="0"/>
        <w:spacing w:line="360" w:lineRule="auto"/>
        <w:ind w:firstLine="480" w:firstLineChars="200"/>
        <w:rPr>
          <w:sz w:val="24"/>
        </w:rPr>
      </w:pPr>
      <w:r>
        <w:rPr>
          <w:sz w:val="24"/>
        </w:rPr>
        <w:t xml:space="preserve">3.2 </w:t>
      </w:r>
      <w:r>
        <w:rPr>
          <w:rFonts w:hint="eastAsia"/>
          <w:sz w:val="24"/>
        </w:rPr>
        <w:t>本项目是否属于政府采购服务指导性目录内容：</w:t>
      </w:r>
    </w:p>
    <w:p>
      <w:pPr>
        <w:tabs>
          <w:tab w:val="left" w:pos="900"/>
          <w:tab w:val="left" w:pos="1134"/>
          <w:tab w:val="left" w:pos="1589"/>
          <w:tab w:val="left" w:pos="5521"/>
        </w:tabs>
        <w:snapToGrid w:val="0"/>
        <w:spacing w:line="360" w:lineRule="auto"/>
        <w:ind w:left="991" w:leftChars="472" w:firstLine="2"/>
        <w:rPr>
          <w:sz w:val="24"/>
        </w:rPr>
      </w:pPr>
      <w:r>
        <w:t>■</w:t>
      </w:r>
      <w:r>
        <w:rPr>
          <w:sz w:val="24"/>
        </w:rPr>
        <w:t>否</w:t>
      </w:r>
    </w:p>
    <w:p>
      <w:pPr>
        <w:tabs>
          <w:tab w:val="left" w:pos="900"/>
          <w:tab w:val="left" w:pos="1134"/>
          <w:tab w:val="left" w:pos="1589"/>
          <w:tab w:val="left" w:pos="5521"/>
        </w:tabs>
        <w:snapToGrid w:val="0"/>
        <w:spacing w:line="360" w:lineRule="auto"/>
        <w:ind w:left="991" w:leftChars="472" w:firstLine="2"/>
        <w:rPr>
          <w:sz w:val="24"/>
        </w:rPr>
      </w:pPr>
      <w:r>
        <w:t>□</w:t>
      </w:r>
      <w:r>
        <w:rPr>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sz w:val="24"/>
        </w:rPr>
      </w:pPr>
      <w:r>
        <w:rPr>
          <w:sz w:val="24"/>
        </w:rPr>
        <w:t>3.3其他特定资格要求：</w:t>
      </w:r>
      <w:r>
        <w:rPr>
          <w:rFonts w:hint="eastAsia"/>
          <w:sz w:val="24"/>
        </w:rPr>
        <w:t>无</w:t>
      </w:r>
    </w:p>
    <w:p>
      <w:pPr>
        <w:spacing w:line="360" w:lineRule="auto"/>
        <w:rPr>
          <w:i/>
          <w:iCs/>
          <w:sz w:val="24"/>
          <w:u w:val="single"/>
        </w:rPr>
      </w:pPr>
    </w:p>
    <w:bookmarkEnd w:id="9"/>
    <w:bookmarkEnd w:id="10"/>
    <w:p>
      <w:pPr>
        <w:pStyle w:val="3"/>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三、获取采购文件</w:t>
      </w:r>
      <w:bookmarkEnd w:id="11"/>
      <w:bookmarkEnd w:id="12"/>
    </w:p>
    <w:p>
      <w:pPr>
        <w:adjustRightInd w:val="0"/>
        <w:snapToGrid w:val="0"/>
        <w:spacing w:line="360" w:lineRule="auto"/>
        <w:ind w:firstLine="480" w:firstLineChars="200"/>
        <w:rPr>
          <w:rFonts w:hint="eastAsia"/>
          <w:sz w:val="24"/>
          <w:lang w:bidi="ar"/>
        </w:rPr>
      </w:pPr>
      <w:r>
        <w:rPr>
          <w:sz w:val="24"/>
          <w:lang w:bidi="ar"/>
        </w:rPr>
        <w:t>1.时间：</w:t>
      </w:r>
      <w:r>
        <w:rPr>
          <w:rFonts w:hint="eastAsia"/>
          <w:sz w:val="24"/>
        </w:rPr>
        <w:t>2024</w:t>
      </w:r>
      <w:r>
        <w:rPr>
          <w:sz w:val="24"/>
          <w:lang w:bidi="ar"/>
        </w:rPr>
        <w:t>年</w:t>
      </w:r>
      <w:r>
        <w:rPr>
          <w:rFonts w:hint="eastAsia"/>
          <w:sz w:val="24"/>
          <w:u w:val="single"/>
          <w:lang w:val="en-US" w:eastAsia="zh-CN"/>
        </w:rPr>
        <w:t>3</w:t>
      </w:r>
      <w:r>
        <w:rPr>
          <w:sz w:val="24"/>
          <w:lang w:bidi="ar"/>
        </w:rPr>
        <w:t>月</w:t>
      </w:r>
      <w:r>
        <w:rPr>
          <w:rFonts w:hint="eastAsia"/>
          <w:sz w:val="24"/>
          <w:u w:val="single"/>
          <w:lang w:val="en-US" w:eastAsia="zh-CN"/>
        </w:rPr>
        <w:t>11</w:t>
      </w:r>
      <w:r>
        <w:rPr>
          <w:sz w:val="24"/>
          <w:lang w:bidi="ar"/>
        </w:rPr>
        <w:t>日至</w:t>
      </w:r>
      <w:r>
        <w:rPr>
          <w:rFonts w:hint="eastAsia"/>
          <w:sz w:val="24"/>
        </w:rPr>
        <w:t>2024</w:t>
      </w:r>
      <w:r>
        <w:rPr>
          <w:sz w:val="24"/>
          <w:lang w:bidi="ar"/>
        </w:rPr>
        <w:t>年</w:t>
      </w:r>
      <w:r>
        <w:rPr>
          <w:rFonts w:hint="eastAsia"/>
          <w:sz w:val="24"/>
          <w:u w:val="single"/>
          <w:lang w:val="en-US" w:eastAsia="zh-CN"/>
        </w:rPr>
        <w:t>3</w:t>
      </w:r>
      <w:r>
        <w:rPr>
          <w:sz w:val="24"/>
          <w:lang w:bidi="ar"/>
        </w:rPr>
        <w:t>月</w:t>
      </w:r>
      <w:r>
        <w:rPr>
          <w:rFonts w:hint="eastAsia"/>
          <w:sz w:val="24"/>
          <w:u w:val="single"/>
          <w:lang w:val="en-US" w:eastAsia="zh-CN"/>
        </w:rPr>
        <w:t>18</w:t>
      </w:r>
      <w:r>
        <w:rPr>
          <w:sz w:val="24"/>
          <w:lang w:bidi="ar"/>
        </w:rPr>
        <w:t>日，每天</w:t>
      </w:r>
      <w:r>
        <w:rPr>
          <w:rFonts w:hint="eastAsia"/>
          <w:sz w:val="24"/>
          <w:lang w:bidi="ar"/>
        </w:rPr>
        <w:t>9时00分</w:t>
      </w:r>
      <w:r>
        <w:rPr>
          <w:sz w:val="24"/>
          <w:lang w:bidi="ar"/>
        </w:rPr>
        <w:t>至</w:t>
      </w:r>
      <w:r>
        <w:rPr>
          <w:rFonts w:hint="eastAsia"/>
          <w:sz w:val="24"/>
        </w:rPr>
        <w:t>17</w:t>
      </w:r>
      <w:r>
        <w:rPr>
          <w:rFonts w:hint="eastAsia"/>
          <w:sz w:val="24"/>
          <w:lang w:bidi="ar"/>
        </w:rPr>
        <w:t>时</w:t>
      </w:r>
      <w:r>
        <w:rPr>
          <w:rFonts w:hint="eastAsia"/>
          <w:sz w:val="24"/>
        </w:rPr>
        <w:t>00分</w:t>
      </w:r>
      <w:r>
        <w:rPr>
          <w:rFonts w:hint="eastAsia"/>
          <w:sz w:val="24"/>
          <w:lang w:bidi="ar"/>
        </w:rPr>
        <w:t>；</w:t>
      </w:r>
    </w:p>
    <w:p>
      <w:pPr>
        <w:adjustRightInd w:val="0"/>
        <w:snapToGrid w:val="0"/>
        <w:spacing w:line="360" w:lineRule="auto"/>
        <w:ind w:firstLine="480" w:firstLineChars="200"/>
        <w:rPr>
          <w:rFonts w:hint="eastAsia"/>
          <w:sz w:val="24"/>
        </w:rPr>
      </w:pPr>
      <w:r>
        <w:rPr>
          <w:sz w:val="24"/>
          <w:lang w:bidi="ar"/>
        </w:rPr>
        <w:t>2.地点：</w:t>
      </w:r>
      <w:r>
        <w:rPr>
          <w:rFonts w:hint="eastAsia"/>
          <w:sz w:val="24"/>
          <w:lang w:bidi="ar"/>
        </w:rPr>
        <w:t>北京市政府采购电子交易平台及中招联合招标采购平台；</w:t>
      </w:r>
    </w:p>
    <w:p>
      <w:pPr>
        <w:spacing w:line="360" w:lineRule="auto"/>
        <w:ind w:left="420" w:leftChars="200"/>
        <w:rPr>
          <w:rFonts w:hint="eastAsia" w:ascii="宋体" w:hAnsi="宋体" w:cs="宋体"/>
          <w:sz w:val="24"/>
          <w:szCs w:val="21"/>
        </w:rPr>
      </w:pPr>
      <w:r>
        <w:rPr>
          <w:sz w:val="24"/>
          <w:lang w:bidi="ar"/>
        </w:rPr>
        <w:t>3.方式：</w:t>
      </w:r>
      <w:r>
        <w:rPr>
          <w:rFonts w:hint="eastAsia"/>
          <w:sz w:val="24"/>
          <w:lang w:bidi="ar"/>
        </w:rPr>
        <w:t>线上获取，见其他补充事宜。</w:t>
      </w:r>
    </w:p>
    <w:p>
      <w:pPr>
        <w:widowControl/>
        <w:adjustRightInd w:val="0"/>
        <w:snapToGrid w:val="0"/>
        <w:spacing w:line="360" w:lineRule="auto"/>
        <w:ind w:firstLine="480" w:firstLineChars="200"/>
        <w:jc w:val="left"/>
        <w:rPr>
          <w:sz w:val="24"/>
        </w:rPr>
      </w:pPr>
      <w:r>
        <w:rPr>
          <w:sz w:val="24"/>
          <w:lang w:bidi="ar"/>
        </w:rPr>
        <w:t>4.售价：</w:t>
      </w:r>
      <w:r>
        <w:rPr>
          <w:rFonts w:hint="eastAsia"/>
          <w:sz w:val="24"/>
          <w:lang w:bidi="ar"/>
        </w:rPr>
        <w:t>0元</w:t>
      </w:r>
      <w:r>
        <w:rPr>
          <w:sz w:val="24"/>
          <w:lang w:bidi="ar"/>
        </w:rPr>
        <w:t>。</w:t>
      </w:r>
    </w:p>
    <w:p>
      <w:pPr>
        <w:tabs>
          <w:tab w:val="left" w:pos="900"/>
          <w:tab w:val="left" w:pos="1980"/>
        </w:tabs>
        <w:snapToGrid w:val="0"/>
        <w:spacing w:line="360" w:lineRule="auto"/>
        <w:ind w:left="840"/>
        <w:rPr>
          <w:sz w:val="24"/>
        </w:rPr>
      </w:pPr>
    </w:p>
    <w:p>
      <w:pPr>
        <w:pStyle w:val="3"/>
        <w:widowControl/>
        <w:spacing w:before="0" w:line="360" w:lineRule="auto"/>
        <w:jc w:val="left"/>
        <w:rPr>
          <w:rFonts w:ascii="Times New Roman" w:hAnsi="Times New Roman" w:eastAsia="宋体"/>
          <w:sz w:val="24"/>
          <w:szCs w:val="24"/>
        </w:rPr>
      </w:pPr>
      <w:bookmarkStart w:id="13" w:name="_Toc35393624"/>
      <w:bookmarkStart w:id="14" w:name="_Toc28359005"/>
      <w:bookmarkStart w:id="15" w:name="_Toc35393793"/>
      <w:bookmarkStart w:id="16" w:name="_Toc28359082"/>
      <w:r>
        <w:rPr>
          <w:rFonts w:ascii="Times New Roman" w:hAnsi="Times New Roman" w:eastAsia="宋体"/>
          <w:sz w:val="24"/>
          <w:szCs w:val="24"/>
        </w:rPr>
        <w:t>四、</w:t>
      </w:r>
      <w:bookmarkEnd w:id="13"/>
      <w:bookmarkEnd w:id="14"/>
      <w:bookmarkEnd w:id="15"/>
      <w:bookmarkEnd w:id="16"/>
      <w:r>
        <w:rPr>
          <w:rFonts w:ascii="Times New Roman" w:hAnsi="Times New Roman" w:eastAsia="宋体"/>
          <w:sz w:val="24"/>
          <w:szCs w:val="24"/>
        </w:rPr>
        <w:t>响应文件提交</w:t>
      </w:r>
    </w:p>
    <w:p>
      <w:pPr>
        <w:spacing w:line="360" w:lineRule="auto"/>
        <w:ind w:firstLine="480" w:firstLineChars="200"/>
        <w:rPr>
          <w:bCs/>
          <w:sz w:val="24"/>
          <w:u w:val="single"/>
        </w:rPr>
      </w:pPr>
      <w:r>
        <w:rPr>
          <w:sz w:val="24"/>
          <w:lang w:bidi="ar"/>
        </w:rPr>
        <w:t>截止时间：</w:t>
      </w:r>
      <w:r>
        <w:rPr>
          <w:rFonts w:hint="eastAsia"/>
          <w:sz w:val="24"/>
        </w:rPr>
        <w:t>2024</w:t>
      </w:r>
      <w:r>
        <w:rPr>
          <w:sz w:val="24"/>
          <w:lang w:bidi="ar"/>
        </w:rPr>
        <w:t>年</w:t>
      </w:r>
      <w:r>
        <w:rPr>
          <w:rFonts w:hint="eastAsia"/>
          <w:sz w:val="24"/>
          <w:u w:val="single"/>
          <w:lang w:val="en-US" w:eastAsia="zh-CN"/>
        </w:rPr>
        <w:t>3</w:t>
      </w:r>
      <w:r>
        <w:rPr>
          <w:sz w:val="24"/>
          <w:lang w:bidi="ar"/>
        </w:rPr>
        <w:t>月</w:t>
      </w:r>
      <w:r>
        <w:rPr>
          <w:rFonts w:hint="eastAsia"/>
          <w:sz w:val="24"/>
          <w:u w:val="single"/>
          <w:lang w:val="en-US" w:eastAsia="zh-CN"/>
        </w:rPr>
        <w:t>22</w:t>
      </w:r>
      <w:r>
        <w:rPr>
          <w:sz w:val="24"/>
          <w:lang w:bidi="ar"/>
        </w:rPr>
        <w:t>日</w:t>
      </w:r>
      <w:r>
        <w:rPr>
          <w:rFonts w:hint="eastAsia"/>
          <w:sz w:val="24"/>
          <w:u w:val="single"/>
        </w:rPr>
        <w:t>9</w:t>
      </w:r>
      <w:r>
        <w:rPr>
          <w:sz w:val="24"/>
          <w:lang w:bidi="ar"/>
        </w:rPr>
        <w:t>点</w:t>
      </w:r>
      <w:r>
        <w:rPr>
          <w:rFonts w:hint="eastAsia"/>
          <w:sz w:val="24"/>
          <w:u w:val="single"/>
        </w:rPr>
        <w:t>30</w:t>
      </w:r>
      <w:r>
        <w:rPr>
          <w:sz w:val="24"/>
          <w:lang w:bidi="ar"/>
        </w:rPr>
        <w:t>分</w:t>
      </w:r>
      <w:r>
        <w:rPr>
          <w:bCs/>
          <w:sz w:val="24"/>
          <w:lang w:bidi="ar"/>
        </w:rPr>
        <w:t>（北京时间）</w:t>
      </w:r>
      <w:r>
        <w:rPr>
          <w:iCs/>
          <w:sz w:val="24"/>
          <w:lang w:bidi="ar"/>
        </w:rPr>
        <w:t>。</w:t>
      </w:r>
    </w:p>
    <w:p>
      <w:pPr>
        <w:spacing w:line="360" w:lineRule="auto"/>
        <w:ind w:firstLine="480" w:firstLineChars="200"/>
        <w:rPr>
          <w:sz w:val="24"/>
          <w:lang w:val="zh-TW" w:bidi="ar"/>
        </w:rPr>
      </w:pPr>
      <w:r>
        <w:rPr>
          <w:sz w:val="24"/>
          <w:lang w:bidi="ar"/>
        </w:rPr>
        <w:t>地点：</w:t>
      </w:r>
      <w:r>
        <w:rPr>
          <w:sz w:val="24"/>
          <w:u w:val="single"/>
        </w:rPr>
        <w:t>中招国际招标有限公司</w:t>
      </w:r>
      <w:r>
        <w:rPr>
          <w:rFonts w:hint="eastAsia"/>
          <w:sz w:val="24"/>
          <w:u w:val="single"/>
        </w:rPr>
        <w:t>6层会议室</w:t>
      </w:r>
      <w:r>
        <w:rPr>
          <w:sz w:val="24"/>
          <w:u w:val="single"/>
        </w:rPr>
        <w:t>（北京市海淀区学院南路62号中关村资本大厦）</w:t>
      </w:r>
      <w:r>
        <w:rPr>
          <w:sz w:val="24"/>
          <w:u w:val="none"/>
          <w:lang w:val="zh-TW" w:bidi="ar"/>
        </w:rPr>
        <w:t>。</w:t>
      </w:r>
    </w:p>
    <w:p>
      <w:pPr>
        <w:spacing w:line="360" w:lineRule="auto"/>
        <w:ind w:firstLine="480" w:firstLineChars="200"/>
        <w:rPr>
          <w:sz w:val="24"/>
          <w:lang w:val="zh-TW" w:bidi="ar"/>
        </w:rPr>
      </w:pPr>
    </w:p>
    <w:p>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五、开启</w:t>
      </w:r>
    </w:p>
    <w:p>
      <w:pPr>
        <w:spacing w:line="360" w:lineRule="auto"/>
        <w:ind w:firstLine="480" w:firstLineChars="200"/>
        <w:rPr>
          <w:bCs/>
          <w:sz w:val="24"/>
          <w:u w:val="single"/>
        </w:rPr>
      </w:pPr>
      <w:r>
        <w:rPr>
          <w:sz w:val="24"/>
          <w:lang w:bidi="ar"/>
        </w:rPr>
        <w:t>时间：</w:t>
      </w:r>
      <w:r>
        <w:rPr>
          <w:rFonts w:hint="eastAsia"/>
          <w:sz w:val="24"/>
        </w:rPr>
        <w:t>2024</w:t>
      </w:r>
      <w:r>
        <w:rPr>
          <w:sz w:val="24"/>
          <w:lang w:bidi="ar"/>
        </w:rPr>
        <w:t>年</w:t>
      </w:r>
      <w:r>
        <w:rPr>
          <w:rFonts w:hint="eastAsia"/>
          <w:sz w:val="24"/>
          <w:u w:val="single"/>
          <w:lang w:val="en-US" w:eastAsia="zh-CN"/>
        </w:rPr>
        <w:t>3</w:t>
      </w:r>
      <w:r>
        <w:rPr>
          <w:sz w:val="24"/>
          <w:lang w:bidi="ar"/>
        </w:rPr>
        <w:t>月</w:t>
      </w:r>
      <w:r>
        <w:rPr>
          <w:rFonts w:hint="eastAsia"/>
          <w:sz w:val="24"/>
          <w:u w:val="single"/>
          <w:lang w:val="en-US" w:eastAsia="zh-CN"/>
        </w:rPr>
        <w:t>22</w:t>
      </w:r>
      <w:r>
        <w:rPr>
          <w:sz w:val="24"/>
          <w:lang w:bidi="ar"/>
        </w:rPr>
        <w:t>日</w:t>
      </w:r>
      <w:r>
        <w:rPr>
          <w:rFonts w:hint="eastAsia"/>
          <w:sz w:val="24"/>
          <w:u w:val="single"/>
        </w:rPr>
        <w:t>9</w:t>
      </w:r>
      <w:r>
        <w:rPr>
          <w:sz w:val="24"/>
          <w:lang w:bidi="ar"/>
        </w:rPr>
        <w:t>点</w:t>
      </w:r>
      <w:r>
        <w:rPr>
          <w:rFonts w:hint="eastAsia"/>
          <w:sz w:val="24"/>
          <w:u w:val="single"/>
        </w:rPr>
        <w:t>30</w:t>
      </w:r>
      <w:r>
        <w:rPr>
          <w:sz w:val="24"/>
          <w:lang w:bidi="ar"/>
        </w:rPr>
        <w:t>分</w:t>
      </w:r>
      <w:r>
        <w:rPr>
          <w:bCs/>
          <w:sz w:val="24"/>
          <w:lang w:bidi="ar"/>
        </w:rPr>
        <w:t>（北京时间）</w:t>
      </w:r>
      <w:r>
        <w:rPr>
          <w:iCs/>
          <w:sz w:val="24"/>
          <w:lang w:bidi="ar"/>
        </w:rPr>
        <w:t>。</w:t>
      </w:r>
    </w:p>
    <w:p>
      <w:pPr>
        <w:spacing w:line="360" w:lineRule="auto"/>
        <w:ind w:firstLine="480" w:firstLineChars="200"/>
        <w:rPr>
          <w:rFonts w:hint="eastAsia" w:eastAsia="宋体"/>
          <w:bCs/>
          <w:sz w:val="24"/>
          <w:u w:val="single"/>
          <w:lang w:eastAsia="zh-CN"/>
        </w:rPr>
      </w:pPr>
      <w:r>
        <w:rPr>
          <w:sz w:val="24"/>
          <w:lang w:bidi="ar"/>
        </w:rPr>
        <w:t>地点：</w:t>
      </w:r>
      <w:r>
        <w:rPr>
          <w:sz w:val="24"/>
          <w:u w:val="single"/>
        </w:rPr>
        <w:t>中招国际招标有限公司</w:t>
      </w:r>
      <w:r>
        <w:rPr>
          <w:rFonts w:hint="eastAsia"/>
          <w:sz w:val="24"/>
          <w:u w:val="single"/>
        </w:rPr>
        <w:t>6层会议室</w:t>
      </w:r>
      <w:r>
        <w:rPr>
          <w:sz w:val="24"/>
          <w:u w:val="single"/>
        </w:rPr>
        <w:t>（北京市海淀区学院南路62号中关村资本大厦）</w:t>
      </w:r>
      <w:r>
        <w:rPr>
          <w:rFonts w:hint="eastAsia"/>
          <w:sz w:val="24"/>
          <w:lang w:eastAsia="zh-CN"/>
        </w:rPr>
        <w:t>。</w:t>
      </w:r>
    </w:p>
    <w:p>
      <w:pPr>
        <w:pStyle w:val="3"/>
        <w:spacing w:before="0" w:line="360" w:lineRule="auto"/>
        <w:jc w:val="left"/>
        <w:rPr>
          <w:rFonts w:ascii="Times New Roman" w:hAnsi="Times New Roman" w:eastAsia="宋体"/>
          <w:sz w:val="24"/>
          <w:szCs w:val="24"/>
        </w:rPr>
      </w:pPr>
      <w:bookmarkStart w:id="17" w:name="_Toc35393794"/>
      <w:bookmarkStart w:id="18" w:name="_Toc28359007"/>
      <w:bookmarkStart w:id="19" w:name="_Toc28359084"/>
      <w:bookmarkStart w:id="20" w:name="_Toc35393625"/>
      <w:r>
        <w:rPr>
          <w:rFonts w:ascii="Times New Roman" w:hAnsi="Times New Roman" w:eastAsia="宋体"/>
          <w:sz w:val="24"/>
          <w:szCs w:val="24"/>
        </w:rPr>
        <w:t>六、公告期限</w:t>
      </w:r>
      <w:bookmarkEnd w:id="17"/>
      <w:bookmarkEnd w:id="18"/>
      <w:bookmarkEnd w:id="19"/>
      <w:bookmarkEnd w:id="20"/>
    </w:p>
    <w:p>
      <w:pPr>
        <w:spacing w:line="360" w:lineRule="auto"/>
        <w:ind w:firstLine="480" w:firstLineChars="200"/>
        <w:rPr>
          <w:kern w:val="0"/>
          <w:sz w:val="24"/>
        </w:rPr>
      </w:pPr>
      <w:r>
        <w:rPr>
          <w:kern w:val="0"/>
          <w:sz w:val="24"/>
        </w:rPr>
        <w:t>自本公告发布之日起</w:t>
      </w:r>
      <w:r>
        <w:rPr>
          <w:rFonts w:hint="default"/>
          <w:kern w:val="0"/>
          <w:sz w:val="24"/>
          <w:lang w:val="en-US"/>
        </w:rPr>
        <w:t>5</w:t>
      </w:r>
      <w:r>
        <w:rPr>
          <w:kern w:val="0"/>
          <w:sz w:val="24"/>
        </w:rPr>
        <w:t>个工作日。</w:t>
      </w:r>
    </w:p>
    <w:p>
      <w:pPr>
        <w:spacing w:line="360" w:lineRule="auto"/>
        <w:ind w:firstLine="480" w:firstLineChars="200"/>
        <w:rPr>
          <w:kern w:val="0"/>
          <w:sz w:val="24"/>
        </w:rPr>
      </w:pPr>
    </w:p>
    <w:p>
      <w:pPr>
        <w:pStyle w:val="3"/>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七、其他补充事宜</w:t>
      </w:r>
      <w:bookmarkEnd w:id="21"/>
      <w:bookmarkEnd w:id="22"/>
    </w:p>
    <w:p>
      <w:pPr>
        <w:spacing w:line="360" w:lineRule="auto"/>
        <w:ind w:firstLine="480" w:firstLineChars="200"/>
        <w:rPr>
          <w:sz w:val="24"/>
          <w:lang w:bidi="ar"/>
        </w:rPr>
      </w:pPr>
      <w:r>
        <w:rPr>
          <w:sz w:val="24"/>
        </w:rPr>
        <w:t>1.本项目需要落实的政府采购政策：</w:t>
      </w:r>
      <w:r>
        <w:rPr>
          <w:rFonts w:hint="eastAsia"/>
          <w:sz w:val="24"/>
          <w:u w:val="single"/>
          <w:lang w:bidi="ar"/>
        </w:rPr>
        <w:t>促进中小企业发展、支持监狱企业发展、促进残疾人就业等</w:t>
      </w:r>
      <w:r>
        <w:rPr>
          <w:rFonts w:hint="eastAsia"/>
          <w:sz w:val="24"/>
          <w:lang w:bidi="ar"/>
        </w:rPr>
        <w:t>。</w:t>
      </w:r>
    </w:p>
    <w:p>
      <w:pPr>
        <w:spacing w:line="360" w:lineRule="auto"/>
        <w:ind w:firstLine="480" w:firstLineChars="200"/>
        <w:rPr>
          <w:rFonts w:hint="eastAsia"/>
          <w:sz w:val="24"/>
        </w:rPr>
      </w:pPr>
      <w:r>
        <w:rPr>
          <w:rFonts w:hint="eastAsia"/>
          <w:sz w:val="24"/>
        </w:rPr>
        <w:t>2.本项目采用线上线下相结合的采购方式（供应商获取电子标书，递交纸质应答文件）。</w:t>
      </w:r>
    </w:p>
    <w:p>
      <w:pPr>
        <w:spacing w:line="360" w:lineRule="auto"/>
        <w:ind w:firstLine="480" w:firstLineChars="200"/>
        <w:rPr>
          <w:rFonts w:hint="eastAsia"/>
          <w:sz w:val="24"/>
        </w:rPr>
      </w:pPr>
      <w:r>
        <w:rPr>
          <w:rFonts w:hint="eastAsia"/>
          <w:sz w:val="24"/>
        </w:rPr>
        <w:t>3.磋商文件获取：</w:t>
      </w:r>
    </w:p>
    <w:p>
      <w:pPr>
        <w:spacing w:line="360" w:lineRule="auto"/>
        <w:ind w:firstLine="480" w:firstLineChars="200"/>
        <w:rPr>
          <w:rFonts w:hint="eastAsia"/>
          <w:sz w:val="24"/>
        </w:rPr>
      </w:pPr>
      <w:r>
        <w:rPr>
          <w:rFonts w:hint="eastAsia"/>
          <w:sz w:val="24"/>
        </w:rPr>
        <w:t>3.1 北京市政府采购电子交易平台报名流程：</w:t>
      </w:r>
    </w:p>
    <w:p>
      <w:pPr>
        <w:wordWrap w:val="0"/>
        <w:spacing w:line="360" w:lineRule="auto"/>
        <w:ind w:firstLine="480" w:firstLineChars="200"/>
        <w:rPr>
          <w:rFonts w:hint="eastAsia"/>
          <w:sz w:val="24"/>
        </w:rPr>
      </w:pPr>
      <w:r>
        <w:rPr>
          <w:rFonts w:hint="eastAsia"/>
          <w:sz w:val="24"/>
        </w:rPr>
        <w:t>办理CA认证证书：供应商登录北京市政府采购电子交易平台（http://zbcg-bjzc.zhongcy.com/bjczj-portal-site/index.html#/home）查阅“用户指南”—“操作指南”—“市场主体CA办理操作流程指引”，按照程序要求办理。</w:t>
      </w:r>
    </w:p>
    <w:p>
      <w:pPr>
        <w:spacing w:line="360" w:lineRule="auto"/>
        <w:ind w:firstLine="480" w:firstLineChars="200"/>
        <w:rPr>
          <w:rFonts w:hint="eastAsia"/>
          <w:sz w:val="24"/>
        </w:rPr>
      </w:pPr>
      <w:r>
        <w:rPr>
          <w:rFonts w:hint="eastAsia"/>
          <w:sz w:val="24"/>
        </w:rPr>
        <w:t>注册：供应商登录北京市政府采购电子交易平台“用户指南”—“操作指南”—“市场主体注册入库操作流程指引”进行自助注册绑定。</w:t>
      </w:r>
    </w:p>
    <w:p>
      <w:pPr>
        <w:spacing w:line="360" w:lineRule="auto"/>
        <w:ind w:firstLine="480" w:firstLineChars="200"/>
        <w:rPr>
          <w:rFonts w:hint="eastAsia"/>
          <w:sz w:val="24"/>
        </w:rPr>
      </w:pPr>
      <w:r>
        <w:rPr>
          <w:rFonts w:hint="eastAsia"/>
          <w:sz w:val="24"/>
        </w:rPr>
        <w:t>驱动、客户端下载：供应商登录北京市政府采购电子交易平台“用户指南”—“工具下载”—“招标采购系统文件驱动安装包”下载相关驱动。</w:t>
      </w:r>
    </w:p>
    <w:p>
      <w:pPr>
        <w:spacing w:line="360" w:lineRule="auto"/>
        <w:ind w:firstLine="480" w:firstLineChars="200"/>
        <w:rPr>
          <w:rFonts w:hint="eastAsia"/>
          <w:sz w:val="24"/>
        </w:rPr>
      </w:pPr>
      <w:r>
        <w:rPr>
          <w:rFonts w:hint="eastAsia"/>
          <w:sz w:val="24"/>
        </w:rPr>
        <w:t>获取电子招标文件：供应商持CA数字认证证书登录北京市政府采购电子交易平台获取电子招标文件。未在规定期限内通过北京市政府采购电子交易平台获取招标文件的投标无效。</w:t>
      </w:r>
    </w:p>
    <w:p>
      <w:pPr>
        <w:spacing w:line="360" w:lineRule="auto"/>
        <w:ind w:firstLine="480" w:firstLineChars="200"/>
        <w:rPr>
          <w:rFonts w:hint="eastAsia"/>
          <w:sz w:val="24"/>
        </w:rPr>
      </w:pPr>
      <w:r>
        <w:rPr>
          <w:rFonts w:hint="eastAsia"/>
          <w:sz w:val="24"/>
        </w:rPr>
        <w:t>请供应商认真学习北京市政府采购电子交易平台发布的相关操作手册，办理CA认证证书、进行北京市政府采购电子交易平台注册绑定，并认真核实数字认证证书情况确认是否符合本项目电子化采购流程要求。</w:t>
      </w:r>
    </w:p>
    <w:p>
      <w:pPr>
        <w:spacing w:line="360" w:lineRule="auto"/>
        <w:ind w:firstLine="480" w:firstLineChars="200"/>
        <w:rPr>
          <w:rFonts w:hint="eastAsia"/>
          <w:sz w:val="24"/>
        </w:rPr>
      </w:pPr>
      <w:r>
        <w:rPr>
          <w:rFonts w:hint="eastAsia"/>
          <w:sz w:val="24"/>
        </w:rPr>
        <w:t>CA认证证书服务热线：010-58511086、技术支持服务热线：010-86483801</w:t>
      </w:r>
    </w:p>
    <w:p>
      <w:pPr>
        <w:spacing w:line="360" w:lineRule="auto"/>
        <w:ind w:firstLine="480" w:firstLineChars="200"/>
        <w:rPr>
          <w:rFonts w:hint="eastAsia"/>
          <w:sz w:val="24"/>
        </w:rPr>
      </w:pPr>
      <w:r>
        <w:rPr>
          <w:rFonts w:hint="eastAsia"/>
          <w:sz w:val="24"/>
        </w:rPr>
        <w:t>3.2 中招联合招标采购平台报名流程：（保证金缴纳使用）</w:t>
      </w:r>
    </w:p>
    <w:p>
      <w:pPr>
        <w:wordWrap w:val="0"/>
        <w:spacing w:line="360" w:lineRule="auto"/>
        <w:ind w:firstLine="480" w:firstLineChars="200"/>
        <w:rPr>
          <w:rFonts w:hint="eastAsia"/>
          <w:sz w:val="24"/>
        </w:rPr>
      </w:pPr>
      <w:r>
        <w:rPr>
          <w:rFonts w:hint="eastAsia"/>
          <w:sz w:val="24"/>
        </w:rPr>
        <w:t>3.2.1网上注册：凡有意在线获取电子版标书的潜在应答人，请务必在本项目电子版标书发售截止时间前，登录中招联合招标采购平台（http://www.365trade.com.cn；以下简称“交易平台”）进行免费注册。潜在应答人参与不同项目的经办人可注册多个不同账户。交易平台会对应答人注册信息与其提供证件信息进行一致性审核。</w:t>
      </w:r>
    </w:p>
    <w:p>
      <w:pPr>
        <w:spacing w:line="360" w:lineRule="auto"/>
        <w:ind w:firstLine="480" w:firstLineChars="200"/>
        <w:rPr>
          <w:rFonts w:hint="eastAsia"/>
          <w:sz w:val="24"/>
        </w:rPr>
      </w:pPr>
      <w:r>
        <w:rPr>
          <w:rFonts w:hint="eastAsia"/>
          <w:sz w:val="24"/>
        </w:rPr>
        <w:t>3.2.2标书下载：经办人凭注册时的用户名、密码验证身份登录、上传《招标（采购）公告》要求的报名资料（如有）、购买并下载电子标书。逾期将无法购买标书。电子版标书不缴纳其他的服务费用。其它事项，如遇平台操作问题，可拨打交易平台统一服务热线：010-86397110，热线服务时间为工作日上午09:00-12:00下午13:00-17:30。</w:t>
      </w:r>
    </w:p>
    <w:p>
      <w:pPr>
        <w:spacing w:line="360" w:lineRule="auto"/>
        <w:ind w:firstLine="480" w:firstLineChars="200"/>
        <w:rPr>
          <w:rFonts w:hint="eastAsia"/>
          <w:sz w:val="24"/>
        </w:rPr>
      </w:pPr>
      <w:r>
        <w:rPr>
          <w:rFonts w:hint="eastAsia"/>
          <w:sz w:val="24"/>
        </w:rPr>
        <w:t>3.3 特别告知：</w:t>
      </w:r>
    </w:p>
    <w:p>
      <w:pPr>
        <w:spacing w:line="360" w:lineRule="auto"/>
        <w:ind w:firstLine="480" w:firstLineChars="200"/>
        <w:rPr>
          <w:sz w:val="24"/>
        </w:rPr>
      </w:pPr>
      <w:r>
        <w:rPr>
          <w:rFonts w:hint="eastAsia"/>
          <w:sz w:val="24"/>
        </w:rPr>
        <w:t>供应商需在两个平台均获取招标文件，招标文件不一致时以北京市政府采购电子交易平台下载文件为准。</w:t>
      </w:r>
    </w:p>
    <w:p>
      <w:pPr>
        <w:pStyle w:val="3"/>
        <w:spacing w:before="0" w:line="360" w:lineRule="auto"/>
        <w:jc w:val="left"/>
        <w:rPr>
          <w:rFonts w:ascii="Times New Roman" w:hAnsi="Times New Roman" w:eastAsia="宋体"/>
          <w:sz w:val="24"/>
          <w:szCs w:val="24"/>
        </w:rPr>
      </w:pPr>
      <w:bookmarkStart w:id="23" w:name="_Toc35393627"/>
      <w:bookmarkStart w:id="24" w:name="_Toc35393796"/>
      <w:bookmarkStart w:id="25" w:name="_Toc28359008"/>
      <w:bookmarkStart w:id="26" w:name="_Toc28359085"/>
      <w:r>
        <w:rPr>
          <w:rFonts w:ascii="Times New Roman" w:hAnsi="Times New Roman" w:eastAsia="宋体"/>
          <w:sz w:val="24"/>
          <w:szCs w:val="24"/>
        </w:rPr>
        <w:t>八、对本项目提出询问，请按以下方式联系。</w:t>
      </w:r>
      <w:bookmarkEnd w:id="23"/>
      <w:bookmarkEnd w:id="24"/>
      <w:bookmarkEnd w:id="25"/>
      <w:bookmarkEnd w:id="26"/>
    </w:p>
    <w:p>
      <w:pPr>
        <w:widowControl/>
        <w:spacing w:line="360" w:lineRule="auto"/>
        <w:jc w:val="left"/>
        <w:rPr>
          <w:b/>
          <w:sz w:val="24"/>
        </w:rPr>
      </w:pPr>
      <w:r>
        <w:rPr>
          <w:sz w:val="24"/>
        </w:rPr>
        <w:t>　　　</w:t>
      </w:r>
      <w:r>
        <w:rPr>
          <w:b/>
          <w:sz w:val="24"/>
        </w:rPr>
        <w:t>1.采购人信息</w:t>
      </w:r>
    </w:p>
    <w:p>
      <w:pPr>
        <w:spacing w:line="360" w:lineRule="auto"/>
        <w:ind w:left="1079" w:leftChars="371" w:hanging="300" w:hangingChars="125"/>
        <w:jc w:val="left"/>
        <w:rPr>
          <w:sz w:val="24"/>
        </w:rPr>
      </w:pPr>
      <w:bookmarkStart w:id="27" w:name="_Toc28359086"/>
      <w:bookmarkStart w:id="28" w:name="_Toc28359009"/>
      <w:r>
        <w:rPr>
          <w:sz w:val="24"/>
        </w:rPr>
        <w:t>名    称：</w:t>
      </w:r>
      <w:r>
        <w:rPr>
          <w:rFonts w:hint="eastAsia"/>
          <w:sz w:val="24"/>
        </w:rPr>
        <w:t>北京市城市管理综合行政执法局执法保障中心</w:t>
      </w:r>
      <w:r>
        <w:rPr>
          <w:sz w:val="24"/>
        </w:rPr>
        <w:t xml:space="preserve"> </w:t>
      </w:r>
    </w:p>
    <w:p>
      <w:pPr>
        <w:spacing w:line="360" w:lineRule="auto"/>
        <w:ind w:left="1079" w:leftChars="371" w:hanging="300" w:hangingChars="125"/>
        <w:jc w:val="left"/>
        <w:rPr>
          <w:rFonts w:hint="eastAsia"/>
          <w:sz w:val="24"/>
        </w:rPr>
      </w:pPr>
      <w:r>
        <w:rPr>
          <w:sz w:val="24"/>
        </w:rPr>
        <w:t>地    址：</w:t>
      </w:r>
      <w:r>
        <w:rPr>
          <w:rFonts w:hint="eastAsia"/>
          <w:sz w:val="24"/>
        </w:rPr>
        <w:t>北京市西城区三里河东路39号</w:t>
      </w:r>
    </w:p>
    <w:p>
      <w:pPr>
        <w:spacing w:line="360" w:lineRule="auto"/>
        <w:ind w:left="1079" w:leftChars="371" w:hanging="300" w:hangingChars="125"/>
        <w:jc w:val="left"/>
        <w:rPr>
          <w:sz w:val="24"/>
        </w:rPr>
      </w:pPr>
      <w:r>
        <w:rPr>
          <w:rFonts w:hint="eastAsia"/>
          <w:sz w:val="24"/>
        </w:rPr>
        <w:t>联 系 人：刘先生</w:t>
      </w:r>
    </w:p>
    <w:p>
      <w:pPr>
        <w:spacing w:line="360" w:lineRule="auto"/>
        <w:ind w:left="1079" w:leftChars="371" w:hanging="300" w:hangingChars="125"/>
        <w:jc w:val="left"/>
        <w:rPr>
          <w:rFonts w:hint="default" w:eastAsia="宋体"/>
          <w:sz w:val="24"/>
          <w:u w:val="single"/>
          <w:lang w:val="en-US" w:eastAsia="zh-CN"/>
        </w:rPr>
      </w:pPr>
      <w:r>
        <w:rPr>
          <w:sz w:val="24"/>
        </w:rPr>
        <w:t>联系方式：</w:t>
      </w:r>
      <w:r>
        <w:rPr>
          <w:rFonts w:hint="eastAsia"/>
          <w:sz w:val="24"/>
        </w:rPr>
        <w:t>010-6858</w:t>
      </w:r>
      <w:r>
        <w:rPr>
          <w:rFonts w:hint="eastAsia"/>
          <w:sz w:val="24"/>
          <w:lang w:val="en-US" w:eastAsia="zh-CN"/>
        </w:rPr>
        <w:t>7795</w:t>
      </w:r>
    </w:p>
    <w:p>
      <w:pPr>
        <w:spacing w:line="360" w:lineRule="auto"/>
        <w:ind w:left="1078" w:leftChars="371" w:hanging="299" w:hangingChars="124"/>
        <w:jc w:val="left"/>
        <w:rPr>
          <w:b/>
          <w:sz w:val="24"/>
        </w:rPr>
      </w:pPr>
      <w:r>
        <w:rPr>
          <w:b/>
          <w:sz w:val="24"/>
        </w:rPr>
        <w:t>2.采购代理机构信息</w:t>
      </w:r>
      <w:bookmarkEnd w:id="27"/>
      <w:bookmarkEnd w:id="28"/>
    </w:p>
    <w:p>
      <w:pPr>
        <w:spacing w:line="360" w:lineRule="auto"/>
        <w:ind w:left="1076" w:leftChars="371" w:hanging="297" w:hangingChars="124"/>
        <w:jc w:val="left"/>
        <w:rPr>
          <w:sz w:val="24"/>
        </w:rPr>
      </w:pPr>
      <w:bookmarkStart w:id="29" w:name="_Toc28359087"/>
      <w:bookmarkStart w:id="30" w:name="_Toc28359010"/>
      <w:r>
        <w:rPr>
          <w:sz w:val="24"/>
        </w:rPr>
        <w:t>名    称：中招国际</w:t>
      </w:r>
      <w:r>
        <w:rPr>
          <w:rFonts w:hint="eastAsia"/>
          <w:sz w:val="24"/>
        </w:rPr>
        <w:t>招标有限</w:t>
      </w:r>
      <w:r>
        <w:rPr>
          <w:sz w:val="24"/>
        </w:rPr>
        <w:t>公司</w:t>
      </w:r>
    </w:p>
    <w:p>
      <w:pPr>
        <w:spacing w:line="360" w:lineRule="auto"/>
        <w:ind w:left="1076" w:leftChars="371" w:hanging="297" w:hangingChars="124"/>
        <w:jc w:val="left"/>
        <w:rPr>
          <w:sz w:val="24"/>
        </w:rPr>
      </w:pPr>
      <w:r>
        <w:rPr>
          <w:sz w:val="24"/>
        </w:rPr>
        <w:t>地    址：</w:t>
      </w:r>
      <w:r>
        <w:rPr>
          <w:rFonts w:hint="eastAsia"/>
          <w:sz w:val="24"/>
        </w:rPr>
        <w:t>北京市海淀区学院南路62号</w:t>
      </w:r>
    </w:p>
    <w:p>
      <w:pPr>
        <w:spacing w:line="360" w:lineRule="auto"/>
        <w:ind w:left="1076" w:leftChars="371" w:hanging="297" w:hangingChars="124"/>
        <w:jc w:val="left"/>
        <w:rPr>
          <w:sz w:val="24"/>
        </w:rPr>
      </w:pPr>
      <w:r>
        <w:rPr>
          <w:sz w:val="24"/>
        </w:rPr>
        <w:t>项目联系人：韩鹤天、陈学方、刘明松、黄志勇</w:t>
      </w:r>
    </w:p>
    <w:p>
      <w:pPr>
        <w:spacing w:line="360" w:lineRule="auto"/>
        <w:ind w:left="1076" w:leftChars="371" w:hanging="297" w:hangingChars="124"/>
        <w:jc w:val="left"/>
        <w:rPr>
          <w:sz w:val="24"/>
          <w:u w:val="single"/>
        </w:rPr>
      </w:pPr>
      <w:r>
        <w:rPr>
          <w:sz w:val="24"/>
        </w:rPr>
        <w:t>联系方式：010-62108091</w:t>
      </w:r>
    </w:p>
    <w:bookmarkEnd w:id="29"/>
    <w:bookmarkEnd w:id="3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DFC60"/>
    <w:multiLevelType w:val="singleLevel"/>
    <w:tmpl w:val="071DFC60"/>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wNmQwYjdmNWM4MzcyY2QzMDRkYmNhNGRmZDExNjgifQ=="/>
  </w:docVars>
  <w:rsids>
    <w:rsidRoot w:val="07742B6F"/>
    <w:rsid w:val="03CD1A9F"/>
    <w:rsid w:val="07742B6F"/>
    <w:rsid w:val="337376BE"/>
    <w:rsid w:val="3D1C31D0"/>
    <w:rsid w:val="4ED137BE"/>
    <w:rsid w:val="5D8A795A"/>
    <w:rsid w:val="60CE5DB0"/>
    <w:rsid w:val="6FA76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unhideWhenUsed/>
    <w:uiPriority w:val="99"/>
    <w:pPr>
      <w:tabs>
        <w:tab w:val="left" w:pos="567"/>
      </w:tabs>
      <w:spacing w:before="120" w:line="22" w:lineRule="atLeast"/>
    </w:pPr>
    <w:rPr>
      <w:rFonts w:ascii="宋体" w:hAnsi="宋体"/>
      <w:sz w:val="24"/>
    </w:rPr>
  </w:style>
  <w:style w:type="paragraph" w:styleId="4">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2024-03-11T01:55:00Z</dcterms:created>
  <dc:creator>王羽诺</dc:creator>
  <cp:lastModifiedBy>王羽诺</cp:lastModifiedBy>
  <dcterms:modified xsi:type="dcterms:W3CDTF">2024-03-11T02:04:09Z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FCA99E284DAE4F70A0660461D0F35F26_11</vt:lpwstr>
  </property>
</Properties>
</file>