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3D34E">
      <w:pPr>
        <w:spacing w:line="360" w:lineRule="auto"/>
        <w:ind w:firstLine="723" w:firstLineChars="200"/>
        <w:jc w:val="center"/>
        <w:rPr>
          <w:rFonts w:hint="eastAsia" w:eastAsiaTheme="minorEastAsia"/>
          <w:sz w:val="24"/>
          <w:lang w:eastAsia="zh-CN"/>
        </w:rPr>
      </w:pPr>
      <w:bookmarkStart w:id="0" w:name="_Toc35393621"/>
      <w:bookmarkStart w:id="1" w:name="_Toc35393790"/>
      <w:bookmarkStart w:id="2" w:name="_Toc28359002"/>
      <w:bookmarkStart w:id="3" w:name="_Toc28359079"/>
      <w:bookmarkStart w:id="4" w:name="_Hlk24379207"/>
      <w:r>
        <w:rPr>
          <w:rFonts w:hint="eastAsia" w:eastAsiaTheme="minorEastAsia"/>
          <w:b/>
          <w:sz w:val="36"/>
          <w:szCs w:val="36"/>
          <w:lang w:val="en-US" w:eastAsia="zh-CN"/>
        </w:rPr>
        <w:t>竞争性磋商公告</w:t>
      </w:r>
    </w:p>
    <w:p w14:paraId="343FADC0">
      <w:pPr>
        <w:pStyle w:val="2"/>
        <w:keepNext/>
        <w:keepLines/>
        <w:pageBreakBefore w:val="0"/>
        <w:widowControl w:val="0"/>
        <w:kinsoku/>
        <w:wordWrap/>
        <w:overflowPunct/>
        <w:topLinePunct w:val="0"/>
        <w:autoSpaceDE w:val="0"/>
        <w:autoSpaceDN w:val="0"/>
        <w:bidi w:val="0"/>
        <w:adjustRightInd w:val="0"/>
        <w:snapToGrid/>
        <w:spacing w:before="0" w:line="360" w:lineRule="auto"/>
        <w:ind w:firstLine="482" w:firstLineChars="200"/>
        <w:jc w:val="left"/>
        <w:textAlignment w:val="auto"/>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0"/>
      <w:bookmarkEnd w:id="1"/>
      <w:bookmarkEnd w:id="2"/>
      <w:bookmarkEnd w:id="3"/>
    </w:p>
    <w:p w14:paraId="7F97A241">
      <w:pPr>
        <w:spacing w:line="360" w:lineRule="auto"/>
        <w:ind w:firstLine="480" w:firstLineChars="200"/>
        <w:rPr>
          <w:rFonts w:eastAsiaTheme="minorEastAsia"/>
          <w:sz w:val="24"/>
          <w:highlight w:val="none"/>
        </w:rPr>
      </w:pPr>
      <w:r>
        <w:rPr>
          <w:rFonts w:eastAsiaTheme="minorEastAsia"/>
          <w:sz w:val="24"/>
          <w:highlight w:val="none"/>
        </w:rPr>
        <w:t>1.项目编号：</w:t>
      </w:r>
      <w:r>
        <w:rPr>
          <w:rFonts w:hint="default" w:ascii="Times New Roman" w:hAnsi="Times New Roman" w:cs="Times New Roman"/>
          <w:color w:val="000000" w:themeColor="text1"/>
          <w:sz w:val="24"/>
          <w:highlight w:val="none"/>
          <w:u w:val="single"/>
          <w14:textFill>
            <w14:solidFill>
              <w14:schemeClr w14:val="tx1"/>
            </w14:solidFill>
          </w14:textFill>
        </w:rPr>
        <w:t>BIECC-25CG10652</w:t>
      </w:r>
    </w:p>
    <w:p w14:paraId="036983A3">
      <w:pPr>
        <w:spacing w:line="360" w:lineRule="auto"/>
        <w:ind w:firstLine="480" w:firstLineChars="200"/>
        <w:rPr>
          <w:rFonts w:hint="eastAsia" w:eastAsiaTheme="minorEastAsia"/>
          <w:sz w:val="24"/>
          <w:lang w:eastAsia="zh-CN"/>
        </w:rPr>
      </w:pPr>
      <w:r>
        <w:rPr>
          <w:rFonts w:eastAsiaTheme="minorEastAsia"/>
          <w:sz w:val="24"/>
        </w:rPr>
        <w:t>2.项目名称：</w:t>
      </w:r>
      <w:r>
        <w:rPr>
          <w:rFonts w:hint="eastAsia" w:eastAsiaTheme="minorEastAsia"/>
          <w:sz w:val="24"/>
          <w:u w:val="single"/>
          <w:lang w:eastAsia="zh-CN"/>
        </w:rPr>
        <w:t>装备运行综合服务</w:t>
      </w:r>
    </w:p>
    <w:p w14:paraId="33DC30F6">
      <w:pPr>
        <w:spacing w:line="360" w:lineRule="auto"/>
        <w:ind w:firstLine="480" w:firstLineChars="200"/>
        <w:rPr>
          <w:rFonts w:eastAsiaTheme="minorEastAsia"/>
          <w:sz w:val="24"/>
        </w:rPr>
      </w:pPr>
      <w:r>
        <w:rPr>
          <w:rFonts w:eastAsiaTheme="minorEastAsia"/>
          <w:sz w:val="24"/>
        </w:rPr>
        <w:t>3.采购方式：竞争性磋商</w:t>
      </w:r>
    </w:p>
    <w:bookmarkEnd w:id="4"/>
    <w:p w14:paraId="2DADAE9B">
      <w:pPr>
        <w:spacing w:line="360" w:lineRule="auto"/>
        <w:ind w:firstLine="480" w:firstLineChars="200"/>
        <w:rPr>
          <w:rFonts w:eastAsiaTheme="minorEastAsia"/>
          <w:sz w:val="24"/>
        </w:rPr>
      </w:pPr>
      <w:r>
        <w:rPr>
          <w:rFonts w:eastAsiaTheme="minorEastAsia"/>
          <w:sz w:val="24"/>
        </w:rPr>
        <w:t>4.项目预算金额：</w:t>
      </w:r>
      <w:r>
        <w:rPr>
          <w:rFonts w:hint="eastAsia" w:eastAsiaTheme="minorEastAsia"/>
          <w:sz w:val="24"/>
          <w:u w:val="single"/>
          <w:lang w:val="en-US" w:eastAsia="zh-CN"/>
        </w:rPr>
        <w:t>180.</w:t>
      </w:r>
      <w:r>
        <w:rPr>
          <w:rFonts w:hint="default" w:eastAsiaTheme="minorEastAsia"/>
          <w:sz w:val="24"/>
          <w:u w:val="single"/>
          <w:lang w:val="en-US" w:eastAsia="zh-CN"/>
        </w:rPr>
        <w:t>5225</w:t>
      </w:r>
      <w:r>
        <w:rPr>
          <w:rFonts w:eastAsiaTheme="minorEastAsia"/>
          <w:sz w:val="24"/>
        </w:rPr>
        <w:t>万元、项目最高限价（如有）：</w:t>
      </w:r>
      <w:r>
        <w:rPr>
          <w:rFonts w:hint="eastAsia" w:eastAsiaTheme="minorEastAsia"/>
          <w:sz w:val="24"/>
          <w:u w:val="single"/>
          <w:lang w:val="en-US" w:eastAsia="zh-CN"/>
        </w:rPr>
        <w:t xml:space="preserve">  /  </w:t>
      </w:r>
      <w:r>
        <w:rPr>
          <w:rFonts w:eastAsiaTheme="minorEastAsia"/>
          <w:sz w:val="24"/>
        </w:rPr>
        <w:t>万元</w:t>
      </w:r>
    </w:p>
    <w:p w14:paraId="2D08E631">
      <w:pPr>
        <w:spacing w:line="360" w:lineRule="auto"/>
        <w:ind w:firstLine="480" w:firstLineChars="200"/>
        <w:rPr>
          <w:rFonts w:eastAsiaTheme="minorEastAsia"/>
          <w:sz w:val="24"/>
        </w:rPr>
      </w:pPr>
      <w:r>
        <w:rPr>
          <w:rFonts w:eastAsiaTheme="minorEastAsia"/>
          <w:sz w:val="24"/>
        </w:rPr>
        <w:t>5.采购需求：</w:t>
      </w:r>
    </w:p>
    <w:tbl>
      <w:tblPr>
        <w:tblStyle w:val="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916"/>
        <w:gridCol w:w="3924"/>
      </w:tblGrid>
      <w:tr w14:paraId="3689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680B8A38">
            <w:pPr>
              <w:jc w:val="center"/>
              <w:rPr>
                <w:bCs/>
                <w:szCs w:val="21"/>
              </w:rPr>
            </w:pPr>
            <w:r>
              <w:rPr>
                <w:bCs/>
                <w:szCs w:val="21"/>
              </w:rPr>
              <w:t>包号</w:t>
            </w:r>
          </w:p>
        </w:tc>
        <w:tc>
          <w:tcPr>
            <w:tcW w:w="843" w:type="pct"/>
            <w:noWrap w:val="0"/>
            <w:vAlign w:val="center"/>
          </w:tcPr>
          <w:p w14:paraId="31E2B74B">
            <w:pPr>
              <w:jc w:val="center"/>
              <w:rPr>
                <w:bCs/>
                <w:szCs w:val="21"/>
              </w:rPr>
            </w:pPr>
            <w:r>
              <w:rPr>
                <w:bCs/>
                <w:szCs w:val="21"/>
              </w:rPr>
              <w:t>标的名称</w:t>
            </w:r>
          </w:p>
        </w:tc>
        <w:tc>
          <w:tcPr>
            <w:tcW w:w="921" w:type="pct"/>
            <w:noWrap w:val="0"/>
            <w:vAlign w:val="center"/>
          </w:tcPr>
          <w:p w14:paraId="2B1DE336">
            <w:pPr>
              <w:jc w:val="center"/>
              <w:rPr>
                <w:bCs/>
                <w:szCs w:val="21"/>
              </w:rPr>
            </w:pPr>
            <w:r>
              <w:rPr>
                <w:bCs/>
                <w:szCs w:val="21"/>
              </w:rPr>
              <w:t>采购包预算金额</w:t>
            </w:r>
          </w:p>
          <w:p w14:paraId="552FA48D">
            <w:pPr>
              <w:jc w:val="center"/>
              <w:rPr>
                <w:bCs/>
                <w:szCs w:val="21"/>
              </w:rPr>
            </w:pPr>
            <w:r>
              <w:rPr>
                <w:bCs/>
                <w:szCs w:val="21"/>
              </w:rPr>
              <w:t>（万元）</w:t>
            </w:r>
          </w:p>
        </w:tc>
        <w:tc>
          <w:tcPr>
            <w:tcW w:w="540" w:type="pct"/>
            <w:noWrap w:val="0"/>
            <w:vAlign w:val="center"/>
          </w:tcPr>
          <w:p w14:paraId="1769DA64">
            <w:pPr>
              <w:jc w:val="center"/>
              <w:rPr>
                <w:bCs/>
                <w:szCs w:val="21"/>
              </w:rPr>
            </w:pPr>
            <w:r>
              <w:rPr>
                <w:bCs/>
                <w:szCs w:val="21"/>
              </w:rPr>
              <w:t>数量</w:t>
            </w:r>
          </w:p>
        </w:tc>
        <w:tc>
          <w:tcPr>
            <w:tcW w:w="2314" w:type="pct"/>
            <w:noWrap w:val="0"/>
            <w:vAlign w:val="center"/>
          </w:tcPr>
          <w:p w14:paraId="28E4E391">
            <w:pPr>
              <w:jc w:val="center"/>
              <w:rPr>
                <w:szCs w:val="21"/>
              </w:rPr>
            </w:pPr>
            <w:r>
              <w:rPr>
                <w:szCs w:val="21"/>
              </w:rPr>
              <w:t>简要技术需求或服务要求</w:t>
            </w:r>
          </w:p>
        </w:tc>
      </w:tr>
      <w:tr w14:paraId="3AF9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2AE2468B">
            <w:pPr>
              <w:jc w:val="center"/>
              <w:rPr>
                <w:bCs/>
                <w:szCs w:val="21"/>
              </w:rPr>
            </w:pPr>
            <w:r>
              <w:rPr>
                <w:bCs/>
                <w:szCs w:val="21"/>
              </w:rPr>
              <w:t>01</w:t>
            </w:r>
          </w:p>
        </w:tc>
        <w:tc>
          <w:tcPr>
            <w:tcW w:w="843" w:type="pct"/>
            <w:noWrap w:val="0"/>
            <w:vAlign w:val="center"/>
          </w:tcPr>
          <w:p w14:paraId="26869E82">
            <w:pPr>
              <w:jc w:val="center"/>
              <w:rPr>
                <w:rFonts w:hint="eastAsia" w:eastAsia="宋体"/>
                <w:bCs/>
                <w:szCs w:val="21"/>
                <w:lang w:eastAsia="zh-CN"/>
              </w:rPr>
            </w:pPr>
            <w:r>
              <w:rPr>
                <w:rFonts w:hint="eastAsia"/>
                <w:szCs w:val="21"/>
                <w:lang w:eastAsia="zh-CN"/>
              </w:rPr>
              <w:t>装备运行综合服务</w:t>
            </w:r>
          </w:p>
        </w:tc>
        <w:tc>
          <w:tcPr>
            <w:tcW w:w="921" w:type="pct"/>
            <w:noWrap w:val="0"/>
            <w:vAlign w:val="center"/>
          </w:tcPr>
          <w:p w14:paraId="6C02D9F5">
            <w:pPr>
              <w:jc w:val="center"/>
              <w:rPr>
                <w:rFonts w:hint="default" w:eastAsia="宋体"/>
                <w:bCs/>
                <w:szCs w:val="21"/>
                <w:lang w:val="en-US" w:eastAsia="zh-CN"/>
              </w:rPr>
            </w:pPr>
            <w:r>
              <w:rPr>
                <w:rFonts w:hint="default" w:eastAsia="宋体"/>
                <w:bCs/>
                <w:szCs w:val="21"/>
                <w:lang w:val="en-US" w:eastAsia="zh-CN"/>
              </w:rPr>
              <w:t>180.5225</w:t>
            </w:r>
          </w:p>
        </w:tc>
        <w:tc>
          <w:tcPr>
            <w:tcW w:w="540" w:type="pct"/>
            <w:noWrap w:val="0"/>
            <w:vAlign w:val="center"/>
          </w:tcPr>
          <w:p w14:paraId="25A2114A">
            <w:pPr>
              <w:jc w:val="center"/>
              <w:rPr>
                <w:rFonts w:hint="eastAsia"/>
                <w:bCs/>
                <w:szCs w:val="21"/>
              </w:rPr>
            </w:pPr>
            <w:r>
              <w:rPr>
                <w:rFonts w:hint="eastAsia"/>
                <w:bCs/>
                <w:szCs w:val="21"/>
              </w:rPr>
              <w:t>1</w:t>
            </w:r>
          </w:p>
        </w:tc>
        <w:tc>
          <w:tcPr>
            <w:tcW w:w="2314" w:type="pct"/>
            <w:shd w:val="clear" w:color="auto" w:fill="auto"/>
            <w:noWrap w:val="0"/>
            <w:vAlign w:val="center"/>
          </w:tcPr>
          <w:p w14:paraId="1C3FE2F1">
            <w:pPr>
              <w:rPr>
                <w:rFonts w:ascii="Times New Roman" w:hAnsi="Times New Roman" w:eastAsia="宋体" w:cs="Times New Roman"/>
                <w:kern w:val="0"/>
                <w:sz w:val="21"/>
                <w:szCs w:val="21"/>
                <w:lang w:val="en-US" w:eastAsia="zh-CN" w:bidi="ar-SA"/>
              </w:rPr>
            </w:pPr>
            <w:r>
              <w:rPr>
                <w:rFonts w:hint="eastAsia"/>
                <w:lang w:val="en-US" w:eastAsia="zh-CN"/>
              </w:rPr>
              <w:t>采购相关服务，</w:t>
            </w:r>
            <w:r>
              <w:rPr>
                <w:rFonts w:hint="eastAsia"/>
              </w:rPr>
              <w:t>为采购人应急保障用车、老干部服务用车等装备运行提供</w:t>
            </w:r>
            <w:r>
              <w:rPr>
                <w:rFonts w:hint="eastAsia"/>
                <w:color w:val="auto"/>
                <w:lang w:eastAsia="zh-CN"/>
              </w:rPr>
              <w:t>公务用车驾驶服务</w:t>
            </w:r>
            <w:r>
              <w:rPr>
                <w:rFonts w:hint="eastAsia"/>
                <w:color w:val="auto"/>
              </w:rPr>
              <w:t>；为采购人决策室</w:t>
            </w:r>
            <w:r>
              <w:rPr>
                <w:rFonts w:hint="eastAsia"/>
              </w:rPr>
              <w:t>、机要会议室、接待室、指挥调度大厅责任区域以及机关备勤室、更衣室等责任区域提供综合</w:t>
            </w:r>
            <w:r>
              <w:rPr>
                <w:rFonts w:hint="eastAsia"/>
                <w:lang w:eastAsia="zh-CN"/>
              </w:rPr>
              <w:t>服务</w:t>
            </w:r>
            <w:r>
              <w:rPr>
                <w:rFonts w:hint="eastAsia"/>
                <w:lang w:val="en-US" w:eastAsia="zh-CN"/>
              </w:rPr>
              <w:t>保障</w:t>
            </w:r>
            <w:r>
              <w:rPr>
                <w:rFonts w:hint="eastAsia"/>
              </w:rPr>
              <w:t>。</w:t>
            </w:r>
            <w:r>
              <w:rPr>
                <w:rFonts w:hint="eastAsia"/>
                <w:kern w:val="0"/>
                <w:szCs w:val="21"/>
              </w:rPr>
              <w:t>详见“第四章采购需求”。</w:t>
            </w:r>
          </w:p>
        </w:tc>
      </w:tr>
    </w:tbl>
    <w:p w14:paraId="4B046FF4">
      <w:pPr>
        <w:spacing w:line="360" w:lineRule="auto"/>
        <w:ind w:firstLine="480" w:firstLineChars="200"/>
        <w:rPr>
          <w:rFonts w:hint="default" w:eastAsiaTheme="minorEastAsia"/>
          <w:sz w:val="24"/>
          <w:u w:val="single"/>
          <w:lang w:val="en-US" w:eastAsia="zh-CN"/>
        </w:rPr>
      </w:pPr>
      <w:r>
        <w:rPr>
          <w:rFonts w:eastAsiaTheme="minorEastAsia"/>
          <w:sz w:val="24"/>
        </w:rPr>
        <w:t>6.合同履行期限：</w:t>
      </w:r>
      <w:r>
        <w:rPr>
          <w:rFonts w:hint="eastAsia" w:eastAsiaTheme="minorEastAsia"/>
          <w:sz w:val="24"/>
        </w:rPr>
        <w:t>自2026年1月1日起至202</w:t>
      </w:r>
      <w:r>
        <w:rPr>
          <w:rFonts w:hint="eastAsia" w:eastAsiaTheme="minorEastAsia"/>
          <w:sz w:val="24"/>
          <w:lang w:val="en-US" w:eastAsia="zh-CN"/>
        </w:rPr>
        <w:t>7</w:t>
      </w:r>
      <w:r>
        <w:rPr>
          <w:rFonts w:hint="eastAsia" w:eastAsiaTheme="minorEastAsia"/>
          <w:sz w:val="24"/>
        </w:rPr>
        <w:t>年</w:t>
      </w:r>
      <w:r>
        <w:rPr>
          <w:rFonts w:hint="eastAsia" w:eastAsiaTheme="minorEastAsia"/>
          <w:sz w:val="24"/>
          <w:lang w:val="en-US" w:eastAsia="zh-CN"/>
        </w:rPr>
        <w:t>6</w:t>
      </w:r>
      <w:r>
        <w:rPr>
          <w:rFonts w:hint="eastAsia" w:eastAsiaTheme="minorEastAsia"/>
          <w:sz w:val="24"/>
        </w:rPr>
        <w:t>月</w:t>
      </w:r>
      <w:r>
        <w:rPr>
          <w:rFonts w:hint="eastAsia" w:eastAsiaTheme="minorEastAsia"/>
          <w:sz w:val="24"/>
          <w:lang w:eastAsia="zh-CN"/>
        </w:rPr>
        <w:t>30日</w:t>
      </w:r>
      <w:r>
        <w:rPr>
          <w:rFonts w:hint="eastAsia" w:eastAsiaTheme="minorEastAsia"/>
          <w:sz w:val="24"/>
        </w:rPr>
        <w:t>止。</w:t>
      </w:r>
    </w:p>
    <w:p w14:paraId="4E963A9B">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 xml:space="preserve">是  </w:t>
      </w:r>
      <w:r>
        <w:rPr>
          <w:rFonts w:hint="eastAsia"/>
          <w:sz w:val="15"/>
          <w:szCs w:val="15"/>
        </w:rPr>
        <w:t>■</w:t>
      </w:r>
      <w:r>
        <w:rPr>
          <w:rFonts w:eastAsiaTheme="minorEastAsia"/>
          <w:sz w:val="24"/>
        </w:rPr>
        <w:t>否。</w:t>
      </w:r>
    </w:p>
    <w:p w14:paraId="2DF300AC">
      <w:pPr>
        <w:spacing w:line="360" w:lineRule="auto"/>
        <w:ind w:firstLine="480" w:firstLineChars="200"/>
        <w:rPr>
          <w:rFonts w:eastAsiaTheme="minorEastAsia"/>
          <w:sz w:val="24"/>
        </w:rPr>
      </w:pPr>
    </w:p>
    <w:p w14:paraId="565241DE">
      <w:pPr>
        <w:pStyle w:val="2"/>
        <w:keepNext/>
        <w:keepLines/>
        <w:pageBreakBefore w:val="0"/>
        <w:widowControl w:val="0"/>
        <w:kinsoku/>
        <w:wordWrap/>
        <w:overflowPunct/>
        <w:topLinePunct w:val="0"/>
        <w:autoSpaceDE w:val="0"/>
        <w:autoSpaceDN w:val="0"/>
        <w:bidi w:val="0"/>
        <w:adjustRightInd w:val="0"/>
        <w:snapToGrid/>
        <w:spacing w:before="0" w:line="360" w:lineRule="auto"/>
        <w:ind w:firstLine="482" w:firstLineChars="200"/>
        <w:jc w:val="left"/>
        <w:textAlignment w:val="auto"/>
        <w:rPr>
          <w:rFonts w:ascii="Times New Roman" w:hAnsi="Times New Roman" w:eastAsiaTheme="minorEastAsia"/>
          <w:sz w:val="24"/>
          <w:szCs w:val="24"/>
        </w:rPr>
      </w:pPr>
      <w:bookmarkStart w:id="5" w:name="_Toc35393622"/>
      <w:bookmarkStart w:id="6" w:name="_Toc28359003"/>
      <w:bookmarkStart w:id="7" w:name="_Toc35393791"/>
      <w:bookmarkStart w:id="8" w:name="_Toc28359080"/>
      <w:r>
        <w:rPr>
          <w:rFonts w:ascii="Times New Roman" w:hAnsi="Times New Roman" w:eastAsiaTheme="minorEastAsia"/>
          <w:sz w:val="24"/>
          <w:szCs w:val="24"/>
        </w:rPr>
        <w:t>二、申请人的资格要求（须同时满足）</w:t>
      </w:r>
      <w:bookmarkEnd w:id="5"/>
      <w:bookmarkEnd w:id="6"/>
      <w:bookmarkEnd w:id="7"/>
      <w:bookmarkEnd w:id="8"/>
    </w:p>
    <w:p w14:paraId="64F73839">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1CF81FE0">
      <w:pPr>
        <w:spacing w:line="360" w:lineRule="auto"/>
        <w:ind w:firstLine="480" w:firstLineChars="200"/>
        <w:rPr>
          <w:rFonts w:eastAsiaTheme="minorEastAsia"/>
          <w:sz w:val="24"/>
        </w:rPr>
      </w:pPr>
      <w:bookmarkStart w:id="9" w:name="_Toc28359004"/>
      <w:bookmarkStart w:id="10" w:name="_Toc28359081"/>
      <w:r>
        <w:rPr>
          <w:rFonts w:eastAsiaTheme="minorEastAsia"/>
          <w:sz w:val="24"/>
        </w:rPr>
        <w:t>2.落实政府采购政策需满足的资格要求：</w:t>
      </w:r>
    </w:p>
    <w:p w14:paraId="4DC20028">
      <w:pPr>
        <w:spacing w:line="360" w:lineRule="auto"/>
        <w:ind w:firstLine="480" w:firstLineChars="200"/>
        <w:rPr>
          <w:rFonts w:eastAsiaTheme="minorEastAsia"/>
          <w:sz w:val="24"/>
        </w:rPr>
      </w:pPr>
      <w:r>
        <w:rPr>
          <w:rFonts w:eastAsiaTheme="minorEastAsia"/>
          <w:sz w:val="24"/>
        </w:rPr>
        <w:t>2.1 中小企业政策</w:t>
      </w:r>
    </w:p>
    <w:p w14:paraId="1078531F">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□本项目不专门面向中小企业预留采购份额。</w:t>
      </w:r>
    </w:p>
    <w:p w14:paraId="444820F7">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sz w:val="24"/>
          <w:szCs w:val="24"/>
        </w:rPr>
        <w:t>■</w:t>
      </w:r>
      <w:r>
        <w:rPr>
          <w:rFonts w:hint="default" w:ascii="Times New Roman" w:hAnsi="Times New Roman" w:cs="Times New Roman" w:eastAsiaTheme="minorEastAsia"/>
          <w:sz w:val="24"/>
          <w:szCs w:val="24"/>
        </w:rPr>
        <w:t>本项目专门面向  □中小</w:t>
      </w:r>
      <w:r>
        <w:rPr>
          <w:rFonts w:hint="default" w:ascii="Times New Roman" w:hAnsi="Times New Roman" w:cs="Times New Roman"/>
          <w:sz w:val="24"/>
          <w:szCs w:val="24"/>
        </w:rPr>
        <w:t>■</w:t>
      </w:r>
      <w:r>
        <w:rPr>
          <w:rFonts w:hint="default" w:ascii="Times New Roman" w:hAnsi="Times New Roman" w:cs="Times New Roman" w:eastAsiaTheme="minorEastAsia"/>
          <w:sz w:val="24"/>
          <w:szCs w:val="24"/>
        </w:rPr>
        <w:t>小微企业  采购。即：提供的货物全部由符合政策要求的中小/小微企业制造、服务全部由符合政策要求的中小/小微企业承接。</w:t>
      </w:r>
    </w:p>
    <w:p w14:paraId="1A0858A2">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本项目预留部分采购项目预算专门面向中小企业采购。对于预留份额，提供的货物由符合政策要求的中小企业制造、服务由符合政策要求的中小企业承接。预留份额通过以下措施进行：___________。</w:t>
      </w:r>
    </w:p>
    <w:p w14:paraId="0B8CA78A">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default" w:ascii="Times New Roman" w:hAnsi="Times New Roman" w:cs="Times New Roman"/>
          <w:color w:val="000000" w:themeColor="text1"/>
          <w:sz w:val="24"/>
          <w:u w:val="single"/>
          <w14:textFill>
            <w14:solidFill>
              <w14:schemeClr w14:val="tx1"/>
            </w14:solidFill>
          </w14:textFill>
        </w:rPr>
        <w:t xml:space="preserve">  /  </w:t>
      </w:r>
      <w:r>
        <w:rPr>
          <w:rFonts w:eastAsiaTheme="minorEastAsia"/>
          <w:sz w:val="24"/>
        </w:rPr>
        <w:t>。</w:t>
      </w:r>
    </w:p>
    <w:p w14:paraId="0800CABA">
      <w:pPr>
        <w:spacing w:line="360" w:lineRule="auto"/>
        <w:ind w:firstLine="480" w:firstLineChars="200"/>
        <w:rPr>
          <w:rFonts w:eastAsiaTheme="minorEastAsia"/>
          <w:i/>
          <w:iCs/>
          <w:sz w:val="24"/>
          <w:u w:val="single"/>
        </w:rPr>
      </w:pPr>
      <w:r>
        <w:rPr>
          <w:rFonts w:eastAsiaTheme="minorEastAsia"/>
          <w:sz w:val="24"/>
        </w:rPr>
        <w:t>3.本项目的特定资格要求：</w:t>
      </w:r>
    </w:p>
    <w:p w14:paraId="0B442CE4">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63E94852">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rPr>
        <w:t>□</w:t>
      </w:r>
      <w:r>
        <w:rPr>
          <w:rFonts w:eastAsiaTheme="minorEastAsia"/>
          <w:sz w:val="24"/>
        </w:rPr>
        <w:t>否</w:t>
      </w:r>
    </w:p>
    <w:p w14:paraId="4AE33CF3">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default" w:ascii="Times New Roman" w:hAnsi="Times New Roman" w:cs="Times New Roman"/>
          <w:sz w:val="24"/>
          <w:szCs w:val="24"/>
        </w:rPr>
        <w:t>■</w:t>
      </w:r>
      <w:r>
        <w:rPr>
          <w:rFonts w:eastAsiaTheme="minorEastAsia"/>
          <w:sz w:val="24"/>
        </w:rPr>
        <w:t>是，公益一类事业单位、使用事业编制且由财政拨款保障的群团组织，不得作为承接主体；</w:t>
      </w:r>
    </w:p>
    <w:p w14:paraId="37FABC1B">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eastAsiaTheme="minorEastAsia"/>
          <w:sz w:val="24"/>
        </w:rPr>
        <w:t>3.2其他特定资格要求：</w:t>
      </w:r>
      <w:r>
        <w:rPr>
          <w:rFonts w:hint="default" w:ascii="Times New Roman" w:hAnsi="Times New Roman" w:cs="Times New Roman"/>
          <w:color w:val="000000" w:themeColor="text1"/>
          <w:sz w:val="24"/>
          <w:u w:val="single"/>
          <w14:textFill>
            <w14:solidFill>
              <w14:schemeClr w14:val="tx1"/>
            </w14:solidFill>
          </w14:textFill>
        </w:rPr>
        <w:t xml:space="preserve">  /  </w:t>
      </w:r>
      <w:r>
        <w:rPr>
          <w:rFonts w:eastAsiaTheme="minorEastAsia"/>
          <w:sz w:val="24"/>
        </w:rPr>
        <w:t>。</w:t>
      </w:r>
    </w:p>
    <w:p w14:paraId="2D351D2E">
      <w:pPr>
        <w:spacing w:line="360" w:lineRule="auto"/>
        <w:ind w:firstLine="480" w:firstLineChars="200"/>
        <w:rPr>
          <w:rFonts w:eastAsiaTheme="minorEastAsia"/>
          <w:i/>
          <w:iCs/>
          <w:sz w:val="24"/>
          <w:u w:val="single"/>
        </w:rPr>
      </w:pPr>
    </w:p>
    <w:bookmarkEnd w:id="9"/>
    <w:bookmarkEnd w:id="10"/>
    <w:p w14:paraId="546ACCF6">
      <w:pPr>
        <w:pStyle w:val="2"/>
        <w:keepNext/>
        <w:keepLines/>
        <w:pageBreakBefore w:val="0"/>
        <w:widowControl w:val="0"/>
        <w:kinsoku/>
        <w:wordWrap/>
        <w:overflowPunct/>
        <w:topLinePunct w:val="0"/>
        <w:autoSpaceDE w:val="0"/>
        <w:autoSpaceDN w:val="0"/>
        <w:bidi w:val="0"/>
        <w:adjustRightInd w:val="0"/>
        <w:snapToGrid/>
        <w:spacing w:before="0" w:line="360" w:lineRule="auto"/>
        <w:ind w:firstLine="482" w:firstLineChars="200"/>
        <w:jc w:val="left"/>
        <w:textAlignment w:val="auto"/>
        <w:rPr>
          <w:rFonts w:ascii="Times New Roman" w:hAnsi="Times New Roman" w:eastAsiaTheme="minorEastAsia"/>
          <w:sz w:val="24"/>
          <w:szCs w:val="24"/>
        </w:rPr>
      </w:pPr>
      <w:bookmarkStart w:id="11" w:name="_Toc35393623"/>
      <w:bookmarkStart w:id="12" w:name="_Toc35393792"/>
      <w:r>
        <w:rPr>
          <w:rFonts w:ascii="Times New Roman" w:hAnsi="Times New Roman" w:eastAsiaTheme="minorEastAsia"/>
          <w:sz w:val="24"/>
          <w:szCs w:val="24"/>
        </w:rPr>
        <w:t>三、获取采购文件</w:t>
      </w:r>
      <w:bookmarkEnd w:id="11"/>
      <w:bookmarkEnd w:id="12"/>
    </w:p>
    <w:p w14:paraId="262A8890">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1.时间：</w:t>
      </w:r>
      <w:r>
        <w:rPr>
          <w:rFonts w:hint="eastAsia" w:cs="Times New Roman"/>
          <w:color w:val="000000" w:themeColor="text1"/>
          <w:sz w:val="24"/>
          <w:highlight w:val="none"/>
          <w:lang w:val="en-US" w:eastAsia="zh-CN" w:bidi="ar"/>
          <w14:textFill>
            <w14:solidFill>
              <w14:schemeClr w14:val="tx1"/>
            </w14:solidFill>
          </w14:textFill>
        </w:rPr>
        <w:t>2025</w:t>
      </w:r>
      <w:r>
        <w:rPr>
          <w:rFonts w:hint="default" w:ascii="Times New Roman" w:hAnsi="Times New Roman" w:cs="Times New Roman"/>
          <w:color w:val="000000" w:themeColor="text1"/>
          <w:sz w:val="24"/>
          <w:highlight w:val="none"/>
          <w:lang w:bidi="ar"/>
          <w14:textFill>
            <w14:solidFill>
              <w14:schemeClr w14:val="tx1"/>
            </w14:solidFill>
          </w14:textFill>
        </w:rPr>
        <w:t>年</w:t>
      </w:r>
      <w:r>
        <w:rPr>
          <w:rFonts w:hint="eastAsia" w:cs="Times New Roman"/>
          <w:color w:val="000000" w:themeColor="text1"/>
          <w:sz w:val="24"/>
          <w:highlight w:val="none"/>
          <w:lang w:val="en-US" w:eastAsia="zh-CN" w:bidi="ar"/>
          <w14:textFill>
            <w14:solidFill>
              <w14:schemeClr w14:val="tx1"/>
            </w14:solidFill>
          </w14:textFill>
        </w:rPr>
        <w:t>12</w:t>
      </w:r>
      <w:r>
        <w:rPr>
          <w:rFonts w:hint="default" w:ascii="Times New Roman" w:hAnsi="Times New Roman" w:cs="Times New Roman"/>
          <w:color w:val="000000" w:themeColor="text1"/>
          <w:sz w:val="24"/>
          <w:highlight w:val="none"/>
          <w:lang w:bidi="ar"/>
          <w14:textFill>
            <w14:solidFill>
              <w14:schemeClr w14:val="tx1"/>
            </w14:solidFill>
          </w14:textFill>
        </w:rPr>
        <w:t>月</w:t>
      </w:r>
      <w:r>
        <w:rPr>
          <w:rFonts w:hint="eastAsia" w:cs="Times New Roman"/>
          <w:color w:val="000000" w:themeColor="text1"/>
          <w:sz w:val="24"/>
          <w:highlight w:val="none"/>
          <w:lang w:val="en-US" w:eastAsia="zh-CN" w:bidi="ar"/>
          <w14:textFill>
            <w14:solidFill>
              <w14:schemeClr w14:val="tx1"/>
            </w14:solidFill>
          </w14:textFill>
        </w:rPr>
        <w:t>15</w:t>
      </w:r>
      <w:r>
        <w:rPr>
          <w:rFonts w:hint="default" w:ascii="Times New Roman" w:hAnsi="Times New Roman" w:cs="Times New Roman"/>
          <w:color w:val="000000" w:themeColor="text1"/>
          <w:sz w:val="24"/>
          <w:highlight w:val="none"/>
          <w:lang w:bidi="ar"/>
          <w14:textFill>
            <w14:solidFill>
              <w14:schemeClr w14:val="tx1"/>
            </w14:solidFill>
          </w14:textFill>
        </w:rPr>
        <w:t>日至</w:t>
      </w:r>
      <w:r>
        <w:rPr>
          <w:rFonts w:hint="eastAsia" w:cs="Times New Roman"/>
          <w:color w:val="000000" w:themeColor="text1"/>
          <w:sz w:val="24"/>
          <w:highlight w:val="none"/>
          <w:lang w:val="en-US" w:eastAsia="zh-CN" w:bidi="ar"/>
          <w14:textFill>
            <w14:solidFill>
              <w14:schemeClr w14:val="tx1"/>
            </w14:solidFill>
          </w14:textFill>
        </w:rPr>
        <w:t>2025</w:t>
      </w:r>
      <w:r>
        <w:rPr>
          <w:rFonts w:hint="default" w:ascii="Times New Roman" w:hAnsi="Times New Roman" w:cs="Times New Roman"/>
          <w:color w:val="000000" w:themeColor="text1"/>
          <w:sz w:val="24"/>
          <w:highlight w:val="none"/>
          <w:lang w:bidi="ar"/>
          <w14:textFill>
            <w14:solidFill>
              <w14:schemeClr w14:val="tx1"/>
            </w14:solidFill>
          </w14:textFill>
        </w:rPr>
        <w:t>年</w:t>
      </w:r>
      <w:r>
        <w:rPr>
          <w:rFonts w:hint="eastAsia" w:cs="Times New Roman"/>
          <w:color w:val="000000" w:themeColor="text1"/>
          <w:sz w:val="24"/>
          <w:highlight w:val="none"/>
          <w:lang w:val="en-US" w:eastAsia="zh-CN" w:bidi="ar"/>
          <w14:textFill>
            <w14:solidFill>
              <w14:schemeClr w14:val="tx1"/>
            </w14:solidFill>
          </w14:textFill>
        </w:rPr>
        <w:t>12</w:t>
      </w:r>
      <w:r>
        <w:rPr>
          <w:rFonts w:hint="default" w:ascii="Times New Roman" w:hAnsi="Times New Roman" w:cs="Times New Roman"/>
          <w:color w:val="000000" w:themeColor="text1"/>
          <w:sz w:val="24"/>
          <w:highlight w:val="none"/>
          <w:lang w:bidi="ar"/>
          <w14:textFill>
            <w14:solidFill>
              <w14:schemeClr w14:val="tx1"/>
            </w14:solidFill>
          </w14:textFill>
        </w:rPr>
        <w:t>月</w:t>
      </w:r>
      <w:r>
        <w:rPr>
          <w:rFonts w:hint="eastAsia" w:cs="Times New Roman"/>
          <w:color w:val="000000" w:themeColor="text1"/>
          <w:sz w:val="24"/>
          <w:highlight w:val="none"/>
          <w:lang w:val="en-US" w:eastAsia="zh-CN" w:bidi="ar"/>
          <w14:textFill>
            <w14:solidFill>
              <w14:schemeClr w14:val="tx1"/>
            </w14:solidFill>
          </w14:textFill>
        </w:rPr>
        <w:t>22</w:t>
      </w:r>
      <w:r>
        <w:rPr>
          <w:rFonts w:hint="default" w:ascii="Times New Roman" w:hAnsi="Times New Roman" w:cs="Times New Roman"/>
          <w:color w:val="000000" w:themeColor="text1"/>
          <w:sz w:val="24"/>
          <w:highlight w:val="none"/>
          <w:lang w:bidi="ar"/>
          <w14:textFill>
            <w14:solidFill>
              <w14:schemeClr w14:val="tx1"/>
            </w14:solidFill>
          </w14:textFill>
        </w:rPr>
        <w:t>日，每天上午</w:t>
      </w:r>
      <w:r>
        <w:rPr>
          <w:rFonts w:hint="eastAsia" w:cs="Times New Roman"/>
          <w:color w:val="000000" w:themeColor="text1"/>
          <w:sz w:val="24"/>
          <w:highlight w:val="none"/>
          <w:lang w:val="en-US" w:eastAsia="zh-CN" w:bidi="ar"/>
          <w14:textFill>
            <w14:solidFill>
              <w14:schemeClr w14:val="tx1"/>
            </w14:solidFill>
          </w14:textFill>
        </w:rPr>
        <w:t>9：00</w:t>
      </w:r>
      <w:r>
        <w:rPr>
          <w:rFonts w:hint="default" w:ascii="Times New Roman" w:hAnsi="Times New Roman" w:cs="Times New Roman"/>
          <w:color w:val="000000" w:themeColor="text1"/>
          <w:sz w:val="24"/>
          <w:highlight w:val="none"/>
          <w:lang w:bidi="ar"/>
          <w14:textFill>
            <w14:solidFill>
              <w14:schemeClr w14:val="tx1"/>
            </w14:solidFill>
          </w14:textFill>
        </w:rPr>
        <w:t>至</w:t>
      </w:r>
      <w:r>
        <w:rPr>
          <w:rFonts w:hint="eastAsia" w:cs="Times New Roman"/>
          <w:color w:val="000000" w:themeColor="text1"/>
          <w:sz w:val="24"/>
          <w:highlight w:val="none"/>
          <w:lang w:val="en-US" w:eastAsia="zh-CN" w:bidi="ar"/>
          <w14:textFill>
            <w14:solidFill>
              <w14:schemeClr w14:val="tx1"/>
            </w14:solidFill>
          </w14:textFill>
        </w:rPr>
        <w:t>12：00</w:t>
      </w:r>
      <w:r>
        <w:rPr>
          <w:rFonts w:hint="default" w:ascii="Times New Roman" w:hAnsi="Times New Roman" w:cs="Times New Roman"/>
          <w:color w:val="000000" w:themeColor="text1"/>
          <w:sz w:val="24"/>
          <w:highlight w:val="none"/>
          <w:lang w:bidi="ar"/>
          <w14:textFill>
            <w14:solidFill>
              <w14:schemeClr w14:val="tx1"/>
            </w14:solidFill>
          </w14:textFill>
        </w:rPr>
        <w:t>，下午</w:t>
      </w:r>
      <w:r>
        <w:rPr>
          <w:rFonts w:hint="eastAsia" w:cs="Times New Roman"/>
          <w:color w:val="000000" w:themeColor="text1"/>
          <w:sz w:val="24"/>
          <w:highlight w:val="none"/>
          <w:lang w:val="en-US" w:eastAsia="zh-CN" w:bidi="ar"/>
          <w14:textFill>
            <w14:solidFill>
              <w14:schemeClr w14:val="tx1"/>
            </w14:solidFill>
          </w14:textFill>
        </w:rPr>
        <w:t>12：00</w:t>
      </w:r>
      <w:r>
        <w:rPr>
          <w:rFonts w:hint="default" w:ascii="Times New Roman" w:hAnsi="Times New Roman" w:cs="Times New Roman"/>
          <w:color w:val="000000" w:themeColor="text1"/>
          <w:sz w:val="24"/>
          <w:highlight w:val="none"/>
          <w:lang w:bidi="ar"/>
          <w14:textFill>
            <w14:solidFill>
              <w14:schemeClr w14:val="tx1"/>
            </w14:solidFill>
          </w14:textFill>
        </w:rPr>
        <w:t>至</w:t>
      </w:r>
      <w:r>
        <w:rPr>
          <w:rFonts w:hint="eastAsia" w:cs="Times New Roman"/>
          <w:color w:val="000000" w:themeColor="text1"/>
          <w:sz w:val="24"/>
          <w:highlight w:val="none"/>
          <w:lang w:val="en-US" w:eastAsia="zh-CN" w:bidi="ar"/>
          <w14:textFill>
            <w14:solidFill>
              <w14:schemeClr w14:val="tx1"/>
            </w14:solidFill>
          </w14:textFill>
        </w:rPr>
        <w:t>17：00</w:t>
      </w:r>
      <w:r>
        <w:rPr>
          <w:rFonts w:eastAsiaTheme="minorEastAsia"/>
          <w:sz w:val="24"/>
          <w:highlight w:val="none"/>
          <w:lang w:bidi="ar"/>
        </w:rPr>
        <w:t>（北京时间，法定节假日除外）。</w:t>
      </w:r>
    </w:p>
    <w:p w14:paraId="0835E2D6">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2.地点：北京市政府采购电子交易平台</w:t>
      </w:r>
    </w:p>
    <w:p w14:paraId="31DA63D0">
      <w:pPr>
        <w:widowControl/>
        <w:adjustRightInd w:val="0"/>
        <w:snapToGrid w:val="0"/>
        <w:spacing w:line="360" w:lineRule="auto"/>
        <w:ind w:firstLine="480" w:firstLineChars="200"/>
        <w:jc w:val="left"/>
        <w:rPr>
          <w:rFonts w:eastAsiaTheme="minorEastAsia"/>
          <w:sz w:val="24"/>
          <w:highlight w:val="none"/>
          <w:lang w:bidi="ar"/>
        </w:rPr>
      </w:pPr>
      <w:r>
        <w:rPr>
          <w:rFonts w:eastAsiaTheme="minorEastAsia"/>
          <w:sz w:val="24"/>
          <w:highlight w:val="none"/>
          <w:lang w:bidi="ar"/>
        </w:rPr>
        <w:t>3.方式：供应商使用CA数字证书</w:t>
      </w:r>
      <w:r>
        <w:rPr>
          <w:sz w:val="24"/>
          <w:highlight w:val="none"/>
          <w:lang w:bidi="ar"/>
        </w:rPr>
        <w:t>或电子营业执照</w:t>
      </w:r>
      <w:r>
        <w:rPr>
          <w:rFonts w:eastAsiaTheme="minorEastAsia"/>
          <w:sz w:val="24"/>
          <w:highlight w:val="none"/>
          <w:lang w:bidi="ar"/>
        </w:rPr>
        <w:t>登录北京市政府采购电子交易平台（http://zbcg-bjzc.zhongcy.com/bjczj-portal-site/index.html#/home）获取电子版竞争性磋商文件。</w:t>
      </w:r>
    </w:p>
    <w:p w14:paraId="4A354CC1">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4.售价：0元。</w:t>
      </w:r>
    </w:p>
    <w:p w14:paraId="4EFCFEC6">
      <w:pPr>
        <w:tabs>
          <w:tab w:val="left" w:pos="900"/>
          <w:tab w:val="left" w:pos="1980"/>
        </w:tabs>
        <w:snapToGrid w:val="0"/>
        <w:spacing w:line="360" w:lineRule="auto"/>
        <w:ind w:left="840"/>
        <w:rPr>
          <w:rFonts w:eastAsiaTheme="minorEastAsia"/>
          <w:sz w:val="24"/>
          <w:highlight w:val="none"/>
        </w:rPr>
      </w:pPr>
    </w:p>
    <w:p w14:paraId="01673AC7">
      <w:pPr>
        <w:pStyle w:val="2"/>
        <w:keepNext/>
        <w:keepLines/>
        <w:pageBreakBefore w:val="0"/>
        <w:widowControl w:val="0"/>
        <w:kinsoku/>
        <w:wordWrap/>
        <w:overflowPunct/>
        <w:topLinePunct w:val="0"/>
        <w:autoSpaceDE w:val="0"/>
        <w:autoSpaceDN w:val="0"/>
        <w:bidi w:val="0"/>
        <w:adjustRightInd w:val="0"/>
        <w:snapToGrid/>
        <w:spacing w:before="0" w:line="360" w:lineRule="auto"/>
        <w:ind w:firstLine="482" w:firstLineChars="200"/>
        <w:jc w:val="left"/>
        <w:textAlignment w:val="auto"/>
        <w:rPr>
          <w:rFonts w:ascii="Times New Roman" w:hAnsi="Times New Roman" w:eastAsiaTheme="minorEastAsia"/>
          <w:sz w:val="24"/>
          <w:szCs w:val="24"/>
        </w:rPr>
      </w:pPr>
      <w:bookmarkStart w:id="13" w:name="_Toc28359082"/>
      <w:bookmarkStart w:id="14" w:name="_Toc35393793"/>
      <w:bookmarkStart w:id="15" w:name="_Toc28359005"/>
      <w:bookmarkStart w:id="16" w:name="_Toc35393624"/>
      <w:r>
        <w:rPr>
          <w:rFonts w:ascii="Times New Roman" w:hAnsi="Times New Roman" w:eastAsiaTheme="minorEastAsia"/>
          <w:sz w:val="24"/>
          <w:szCs w:val="24"/>
        </w:rPr>
        <w:t>四、</w:t>
      </w:r>
      <w:bookmarkEnd w:id="13"/>
      <w:bookmarkEnd w:id="14"/>
      <w:bookmarkEnd w:id="15"/>
      <w:bookmarkEnd w:id="16"/>
      <w:r>
        <w:rPr>
          <w:rFonts w:ascii="Times New Roman" w:hAnsi="Times New Roman" w:eastAsiaTheme="minorEastAsia"/>
          <w:sz w:val="24"/>
          <w:szCs w:val="24"/>
        </w:rPr>
        <w:t>响应文件提交</w:t>
      </w:r>
    </w:p>
    <w:p w14:paraId="73FD2D93">
      <w:pPr>
        <w:spacing w:line="360" w:lineRule="auto"/>
        <w:ind w:firstLine="480" w:firstLineChars="200"/>
        <w:rPr>
          <w:rFonts w:eastAsiaTheme="minorEastAsia"/>
          <w:bCs/>
          <w:sz w:val="24"/>
          <w:highlight w:val="none"/>
          <w:u w:val="single"/>
        </w:rPr>
      </w:pPr>
      <w:r>
        <w:rPr>
          <w:rFonts w:eastAsiaTheme="minorEastAsia"/>
          <w:sz w:val="24"/>
          <w:highlight w:val="none"/>
          <w:lang w:bidi="ar"/>
        </w:rPr>
        <w:t>截止时间：</w:t>
      </w:r>
      <w:r>
        <w:rPr>
          <w:rFonts w:hint="eastAsia" w:cs="Times New Roman"/>
          <w:color w:val="000000" w:themeColor="text1"/>
          <w:sz w:val="24"/>
          <w:highlight w:val="none"/>
          <w:lang w:val="en-US" w:eastAsia="zh-CN" w:bidi="ar"/>
          <w14:textFill>
            <w14:solidFill>
              <w14:schemeClr w14:val="tx1"/>
            </w14:solidFill>
          </w14:textFill>
        </w:rPr>
        <w:t>2025</w:t>
      </w:r>
      <w:r>
        <w:rPr>
          <w:rFonts w:hint="default" w:ascii="Times New Roman" w:hAnsi="Times New Roman" w:cs="Times New Roman"/>
          <w:color w:val="000000" w:themeColor="text1"/>
          <w:sz w:val="24"/>
          <w:highlight w:val="none"/>
          <w:lang w:bidi="ar"/>
          <w14:textFill>
            <w14:solidFill>
              <w14:schemeClr w14:val="tx1"/>
            </w14:solidFill>
          </w14:textFill>
        </w:rPr>
        <w:t>年</w:t>
      </w:r>
      <w:r>
        <w:rPr>
          <w:rFonts w:hint="eastAsia" w:cs="Times New Roman"/>
          <w:color w:val="000000" w:themeColor="text1"/>
          <w:sz w:val="24"/>
          <w:highlight w:val="none"/>
          <w:lang w:val="en-US" w:eastAsia="zh-CN" w:bidi="ar"/>
          <w14:textFill>
            <w14:solidFill>
              <w14:schemeClr w14:val="tx1"/>
            </w14:solidFill>
          </w14:textFill>
        </w:rPr>
        <w:t>12</w:t>
      </w:r>
      <w:r>
        <w:rPr>
          <w:rFonts w:hint="default" w:ascii="Times New Roman" w:hAnsi="Times New Roman" w:cs="Times New Roman"/>
          <w:color w:val="000000" w:themeColor="text1"/>
          <w:sz w:val="24"/>
          <w:highlight w:val="none"/>
          <w:lang w:bidi="ar"/>
          <w14:textFill>
            <w14:solidFill>
              <w14:schemeClr w14:val="tx1"/>
            </w14:solidFill>
          </w14:textFill>
        </w:rPr>
        <w:t>月</w:t>
      </w:r>
      <w:r>
        <w:rPr>
          <w:rFonts w:hint="eastAsia" w:cs="Times New Roman"/>
          <w:color w:val="000000" w:themeColor="text1"/>
          <w:sz w:val="24"/>
          <w:highlight w:val="none"/>
          <w:lang w:val="en-US" w:eastAsia="zh-CN" w:bidi="ar"/>
          <w14:textFill>
            <w14:solidFill>
              <w14:schemeClr w14:val="tx1"/>
            </w14:solidFill>
          </w14:textFill>
        </w:rPr>
        <w:t>26</w:t>
      </w:r>
      <w:r>
        <w:rPr>
          <w:rFonts w:hint="default" w:ascii="Times New Roman" w:hAnsi="Times New Roman" w:cs="Times New Roman"/>
          <w:color w:val="000000" w:themeColor="text1"/>
          <w:sz w:val="24"/>
          <w:highlight w:val="none"/>
          <w:lang w:bidi="ar"/>
          <w14:textFill>
            <w14:solidFill>
              <w14:schemeClr w14:val="tx1"/>
            </w14:solidFill>
          </w14:textFill>
        </w:rPr>
        <w:t>日</w:t>
      </w:r>
      <w:r>
        <w:rPr>
          <w:rFonts w:hint="eastAsia" w:cs="Times New Roman"/>
          <w:color w:val="000000" w:themeColor="text1"/>
          <w:sz w:val="24"/>
          <w:highlight w:val="none"/>
          <w:lang w:val="en-US" w:eastAsia="zh-CN" w:bidi="ar"/>
          <w14:textFill>
            <w14:solidFill>
              <w14:schemeClr w14:val="tx1"/>
            </w14:solidFill>
          </w14:textFill>
        </w:rPr>
        <w:t>9</w:t>
      </w:r>
      <w:r>
        <w:rPr>
          <w:rFonts w:hint="default" w:ascii="Times New Roman" w:hAnsi="Times New Roman" w:cs="Times New Roman"/>
          <w:color w:val="000000" w:themeColor="text1"/>
          <w:sz w:val="24"/>
          <w:highlight w:val="none"/>
          <w:lang w:bidi="ar"/>
          <w14:textFill>
            <w14:solidFill>
              <w14:schemeClr w14:val="tx1"/>
            </w14:solidFill>
          </w14:textFill>
        </w:rPr>
        <w:t>点</w:t>
      </w:r>
      <w:r>
        <w:rPr>
          <w:rFonts w:hint="eastAsia" w:cs="Times New Roman"/>
          <w:color w:val="000000" w:themeColor="text1"/>
          <w:sz w:val="24"/>
          <w:highlight w:val="none"/>
          <w:lang w:val="en-US" w:eastAsia="zh-CN" w:bidi="ar"/>
          <w14:textFill>
            <w14:solidFill>
              <w14:schemeClr w14:val="tx1"/>
            </w14:solidFill>
          </w14:textFill>
        </w:rPr>
        <w:t>30</w:t>
      </w:r>
      <w:r>
        <w:rPr>
          <w:rFonts w:hint="default" w:ascii="Times New Roman" w:hAnsi="Times New Roman" w:cs="Times New Roman"/>
          <w:color w:val="000000" w:themeColor="text1"/>
          <w:sz w:val="24"/>
          <w:highlight w:val="none"/>
          <w:lang w:bidi="ar"/>
          <w14:textFill>
            <w14:solidFill>
              <w14:schemeClr w14:val="tx1"/>
            </w14:solidFill>
          </w14:textFill>
        </w:rPr>
        <w:t>分</w:t>
      </w:r>
      <w:r>
        <w:rPr>
          <w:rFonts w:eastAsiaTheme="minorEastAsia"/>
          <w:bCs/>
          <w:sz w:val="24"/>
          <w:highlight w:val="none"/>
          <w:lang w:bidi="ar"/>
        </w:rPr>
        <w:t>（北京时间）</w:t>
      </w:r>
      <w:r>
        <w:rPr>
          <w:rFonts w:eastAsiaTheme="minorEastAsia"/>
          <w:iCs/>
          <w:sz w:val="24"/>
          <w:highlight w:val="none"/>
          <w:lang w:bidi="ar"/>
        </w:rPr>
        <w:t>。</w:t>
      </w:r>
    </w:p>
    <w:p w14:paraId="0E45F39C">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w:t>
      </w:r>
      <w:r>
        <w:rPr>
          <w:rFonts w:hint="default" w:ascii="Times New Roman" w:hAnsi="Times New Roman" w:cs="Times New Roman"/>
          <w:color w:val="000000" w:themeColor="text1"/>
          <w:sz w:val="24"/>
          <w:highlight w:val="none"/>
          <w:u w:val="single"/>
          <w:lang w:bidi="ar"/>
          <w14:textFill>
            <w14:solidFill>
              <w14:schemeClr w14:val="tx1"/>
            </w14:solidFill>
          </w14:textFill>
        </w:rPr>
        <w:t>北京市西城区广安门外大街甲275号</w:t>
      </w:r>
      <w:r>
        <w:rPr>
          <w:rFonts w:hint="eastAsia" w:cs="Times New Roman"/>
          <w:color w:val="000000" w:themeColor="text1"/>
          <w:sz w:val="24"/>
          <w:highlight w:val="none"/>
          <w:u w:val="single"/>
          <w:lang w:val="en-US" w:eastAsia="zh-CN" w:bidi="ar"/>
          <w14:textFill>
            <w14:solidFill>
              <w14:schemeClr w14:val="tx1"/>
            </w14:solidFill>
          </w14:textFill>
        </w:rPr>
        <w:t>5</w:t>
      </w:r>
      <w:r>
        <w:rPr>
          <w:rFonts w:hint="default" w:ascii="Times New Roman" w:hAnsi="Times New Roman" w:cs="Times New Roman"/>
          <w:color w:val="000000" w:themeColor="text1"/>
          <w:sz w:val="24"/>
          <w:highlight w:val="none"/>
          <w:u w:val="single"/>
          <w:lang w:bidi="ar"/>
          <w14:textFill>
            <w14:solidFill>
              <w14:schemeClr w14:val="tx1"/>
            </w14:solidFill>
          </w14:textFill>
        </w:rPr>
        <w:t>层</w:t>
      </w:r>
      <w:r>
        <w:rPr>
          <w:rFonts w:hint="eastAsia" w:cs="Times New Roman"/>
          <w:color w:val="000000" w:themeColor="text1"/>
          <w:sz w:val="24"/>
          <w:highlight w:val="none"/>
          <w:u w:val="single"/>
          <w:lang w:val="en-US" w:eastAsia="zh-CN" w:bidi="ar"/>
          <w14:textFill>
            <w14:solidFill>
              <w14:schemeClr w14:val="tx1"/>
            </w14:solidFill>
          </w14:textFill>
        </w:rPr>
        <w:t>506</w:t>
      </w:r>
      <w:r>
        <w:rPr>
          <w:rFonts w:hint="default" w:ascii="Times New Roman" w:hAnsi="Times New Roman" w:cs="Times New Roman"/>
          <w:color w:val="000000" w:themeColor="text1"/>
          <w:sz w:val="24"/>
          <w:highlight w:val="none"/>
          <w:u w:val="single"/>
          <w:lang w:bidi="ar"/>
          <w14:textFill>
            <w14:solidFill>
              <w14:schemeClr w14:val="tx1"/>
            </w14:solidFill>
          </w14:textFill>
        </w:rPr>
        <w:t>会议室</w:t>
      </w:r>
      <w:r>
        <w:rPr>
          <w:rFonts w:eastAsiaTheme="minorEastAsia"/>
          <w:sz w:val="24"/>
          <w:highlight w:val="none"/>
          <w:lang w:val="zh-TW" w:bidi="ar"/>
        </w:rPr>
        <w:t>。</w:t>
      </w:r>
    </w:p>
    <w:p w14:paraId="394FAC8B">
      <w:pPr>
        <w:spacing w:line="360" w:lineRule="auto"/>
        <w:ind w:firstLine="480" w:firstLineChars="200"/>
        <w:rPr>
          <w:rFonts w:eastAsiaTheme="minorEastAsia"/>
          <w:sz w:val="24"/>
          <w:highlight w:val="none"/>
          <w:lang w:val="zh-TW" w:bidi="ar"/>
        </w:rPr>
      </w:pPr>
    </w:p>
    <w:p w14:paraId="3841ABE8">
      <w:pPr>
        <w:pStyle w:val="2"/>
        <w:keepNext/>
        <w:keepLines/>
        <w:pageBreakBefore w:val="0"/>
        <w:widowControl w:val="0"/>
        <w:kinsoku/>
        <w:wordWrap/>
        <w:overflowPunct/>
        <w:topLinePunct w:val="0"/>
        <w:autoSpaceDE w:val="0"/>
        <w:autoSpaceDN w:val="0"/>
        <w:bidi w:val="0"/>
        <w:adjustRightInd w:val="0"/>
        <w:snapToGrid/>
        <w:spacing w:before="0" w:line="360" w:lineRule="auto"/>
        <w:ind w:firstLine="482" w:firstLineChars="200"/>
        <w:jc w:val="left"/>
        <w:textAlignment w:val="auto"/>
        <w:rPr>
          <w:rFonts w:ascii="Times New Roman" w:hAnsi="Times New Roman" w:eastAsiaTheme="minorEastAsia"/>
          <w:sz w:val="24"/>
          <w:szCs w:val="24"/>
        </w:rPr>
      </w:pPr>
      <w:r>
        <w:rPr>
          <w:rFonts w:ascii="Times New Roman" w:hAnsi="Times New Roman" w:eastAsiaTheme="minorEastAsia"/>
          <w:sz w:val="24"/>
          <w:szCs w:val="24"/>
        </w:rPr>
        <w:t>五、开启</w:t>
      </w:r>
    </w:p>
    <w:p w14:paraId="4957C380">
      <w:pPr>
        <w:spacing w:line="360" w:lineRule="auto"/>
        <w:ind w:firstLine="480" w:firstLineChars="200"/>
        <w:rPr>
          <w:rFonts w:eastAsiaTheme="minorEastAsia"/>
          <w:bCs/>
          <w:sz w:val="24"/>
          <w:highlight w:val="none"/>
          <w:u w:val="single"/>
        </w:rPr>
      </w:pPr>
      <w:r>
        <w:rPr>
          <w:rFonts w:eastAsiaTheme="minorEastAsia"/>
          <w:sz w:val="24"/>
          <w:highlight w:val="none"/>
          <w:lang w:bidi="ar"/>
        </w:rPr>
        <w:t>时间：</w:t>
      </w:r>
      <w:r>
        <w:rPr>
          <w:rFonts w:hint="eastAsia" w:cs="Times New Roman"/>
          <w:color w:val="000000" w:themeColor="text1"/>
          <w:sz w:val="24"/>
          <w:highlight w:val="none"/>
          <w:lang w:val="en-US" w:eastAsia="zh-CN" w:bidi="ar"/>
          <w14:textFill>
            <w14:solidFill>
              <w14:schemeClr w14:val="tx1"/>
            </w14:solidFill>
          </w14:textFill>
        </w:rPr>
        <w:t>2025</w:t>
      </w:r>
      <w:r>
        <w:rPr>
          <w:rFonts w:hint="default" w:ascii="Times New Roman" w:hAnsi="Times New Roman" w:cs="Times New Roman"/>
          <w:color w:val="000000" w:themeColor="text1"/>
          <w:sz w:val="24"/>
          <w:highlight w:val="none"/>
          <w:lang w:bidi="ar"/>
          <w14:textFill>
            <w14:solidFill>
              <w14:schemeClr w14:val="tx1"/>
            </w14:solidFill>
          </w14:textFill>
        </w:rPr>
        <w:t>年</w:t>
      </w:r>
      <w:r>
        <w:rPr>
          <w:rFonts w:hint="eastAsia" w:cs="Times New Roman"/>
          <w:color w:val="000000" w:themeColor="text1"/>
          <w:sz w:val="24"/>
          <w:highlight w:val="none"/>
          <w:lang w:val="en-US" w:eastAsia="zh-CN" w:bidi="ar"/>
          <w14:textFill>
            <w14:solidFill>
              <w14:schemeClr w14:val="tx1"/>
            </w14:solidFill>
          </w14:textFill>
        </w:rPr>
        <w:t>12</w:t>
      </w:r>
      <w:r>
        <w:rPr>
          <w:rFonts w:hint="default" w:ascii="Times New Roman" w:hAnsi="Times New Roman" w:cs="Times New Roman"/>
          <w:color w:val="000000" w:themeColor="text1"/>
          <w:sz w:val="24"/>
          <w:highlight w:val="none"/>
          <w:lang w:bidi="ar"/>
          <w14:textFill>
            <w14:solidFill>
              <w14:schemeClr w14:val="tx1"/>
            </w14:solidFill>
          </w14:textFill>
        </w:rPr>
        <w:t>月</w:t>
      </w:r>
      <w:r>
        <w:rPr>
          <w:rFonts w:hint="eastAsia" w:cs="Times New Roman"/>
          <w:color w:val="000000" w:themeColor="text1"/>
          <w:sz w:val="24"/>
          <w:highlight w:val="none"/>
          <w:lang w:val="en-US" w:eastAsia="zh-CN" w:bidi="ar"/>
          <w14:textFill>
            <w14:solidFill>
              <w14:schemeClr w14:val="tx1"/>
            </w14:solidFill>
          </w14:textFill>
        </w:rPr>
        <w:t>26</w:t>
      </w:r>
      <w:r>
        <w:rPr>
          <w:rFonts w:hint="default" w:ascii="Times New Roman" w:hAnsi="Times New Roman" w:cs="Times New Roman"/>
          <w:color w:val="000000" w:themeColor="text1"/>
          <w:sz w:val="24"/>
          <w:highlight w:val="none"/>
          <w:lang w:bidi="ar"/>
          <w14:textFill>
            <w14:solidFill>
              <w14:schemeClr w14:val="tx1"/>
            </w14:solidFill>
          </w14:textFill>
        </w:rPr>
        <w:t>日</w:t>
      </w:r>
      <w:r>
        <w:rPr>
          <w:rFonts w:hint="eastAsia" w:cs="Times New Roman"/>
          <w:color w:val="000000" w:themeColor="text1"/>
          <w:sz w:val="24"/>
          <w:highlight w:val="none"/>
          <w:lang w:val="en-US" w:eastAsia="zh-CN" w:bidi="ar"/>
          <w14:textFill>
            <w14:solidFill>
              <w14:schemeClr w14:val="tx1"/>
            </w14:solidFill>
          </w14:textFill>
        </w:rPr>
        <w:t>9</w:t>
      </w:r>
      <w:r>
        <w:rPr>
          <w:rFonts w:hint="default" w:ascii="Times New Roman" w:hAnsi="Times New Roman" w:cs="Times New Roman"/>
          <w:color w:val="000000" w:themeColor="text1"/>
          <w:sz w:val="24"/>
          <w:highlight w:val="none"/>
          <w:lang w:bidi="ar"/>
          <w14:textFill>
            <w14:solidFill>
              <w14:schemeClr w14:val="tx1"/>
            </w14:solidFill>
          </w14:textFill>
        </w:rPr>
        <w:t>点</w:t>
      </w:r>
      <w:r>
        <w:rPr>
          <w:rFonts w:hint="eastAsia" w:cs="Times New Roman"/>
          <w:color w:val="000000" w:themeColor="text1"/>
          <w:sz w:val="24"/>
          <w:highlight w:val="none"/>
          <w:lang w:val="en-US" w:eastAsia="zh-CN" w:bidi="ar"/>
          <w14:textFill>
            <w14:solidFill>
              <w14:schemeClr w14:val="tx1"/>
            </w14:solidFill>
          </w14:textFill>
        </w:rPr>
        <w:t>30</w:t>
      </w:r>
      <w:r>
        <w:rPr>
          <w:rFonts w:hint="default" w:ascii="Times New Roman" w:hAnsi="Times New Roman" w:cs="Times New Roman"/>
          <w:color w:val="000000" w:themeColor="text1"/>
          <w:sz w:val="24"/>
          <w:highlight w:val="none"/>
          <w:lang w:bidi="ar"/>
          <w14:textFill>
            <w14:solidFill>
              <w14:schemeClr w14:val="tx1"/>
            </w14:solidFill>
          </w14:textFill>
        </w:rPr>
        <w:t>分</w:t>
      </w:r>
      <w:r>
        <w:rPr>
          <w:rFonts w:eastAsiaTheme="minorEastAsia"/>
          <w:bCs/>
          <w:sz w:val="24"/>
          <w:highlight w:val="none"/>
          <w:lang w:bidi="ar"/>
        </w:rPr>
        <w:t>（北京时间）</w:t>
      </w:r>
      <w:r>
        <w:rPr>
          <w:rFonts w:eastAsiaTheme="minorEastAsia"/>
          <w:iCs/>
          <w:sz w:val="24"/>
          <w:highlight w:val="none"/>
          <w:lang w:bidi="ar"/>
        </w:rPr>
        <w:t>。</w:t>
      </w:r>
    </w:p>
    <w:p w14:paraId="6BA8EBF0">
      <w:pPr>
        <w:spacing w:line="360" w:lineRule="auto"/>
        <w:ind w:firstLine="480" w:firstLineChars="200"/>
        <w:rPr>
          <w:rFonts w:eastAsiaTheme="minorEastAsia"/>
          <w:sz w:val="24"/>
          <w:lang w:val="zh-TW" w:bidi="ar"/>
        </w:rPr>
      </w:pPr>
      <w:r>
        <w:rPr>
          <w:rFonts w:eastAsiaTheme="minorEastAsia"/>
          <w:sz w:val="24"/>
          <w:highlight w:val="none"/>
          <w:lang w:bidi="ar"/>
        </w:rPr>
        <w:t>地点：</w:t>
      </w:r>
      <w:r>
        <w:rPr>
          <w:rFonts w:hint="default" w:ascii="Times New Roman" w:hAnsi="Times New Roman" w:cs="Times New Roman"/>
          <w:color w:val="000000" w:themeColor="text1"/>
          <w:sz w:val="24"/>
          <w:highlight w:val="none"/>
          <w:u w:val="single"/>
          <w:lang w:bidi="ar"/>
          <w14:textFill>
            <w14:solidFill>
              <w14:schemeClr w14:val="tx1"/>
            </w14:solidFill>
          </w14:textFill>
        </w:rPr>
        <w:t>北京市西城区广安门外大街甲275号</w:t>
      </w:r>
      <w:r>
        <w:rPr>
          <w:rFonts w:hint="eastAsia" w:cs="Times New Roman"/>
          <w:color w:val="000000" w:themeColor="text1"/>
          <w:sz w:val="24"/>
          <w:highlight w:val="none"/>
          <w:u w:val="single"/>
          <w:lang w:val="en-US" w:eastAsia="zh-CN" w:bidi="ar"/>
          <w14:textFill>
            <w14:solidFill>
              <w14:schemeClr w14:val="tx1"/>
            </w14:solidFill>
          </w14:textFill>
        </w:rPr>
        <w:t>5</w:t>
      </w:r>
      <w:r>
        <w:rPr>
          <w:rFonts w:hint="default" w:ascii="Times New Roman" w:hAnsi="Times New Roman" w:cs="Times New Roman"/>
          <w:color w:val="000000" w:themeColor="text1"/>
          <w:sz w:val="24"/>
          <w:highlight w:val="none"/>
          <w:u w:val="single"/>
          <w:lang w:bidi="ar"/>
          <w14:textFill>
            <w14:solidFill>
              <w14:schemeClr w14:val="tx1"/>
            </w14:solidFill>
          </w14:textFill>
        </w:rPr>
        <w:t>层</w:t>
      </w:r>
      <w:r>
        <w:rPr>
          <w:rFonts w:hint="eastAsia" w:cs="Times New Roman"/>
          <w:color w:val="000000" w:themeColor="text1"/>
          <w:sz w:val="24"/>
          <w:highlight w:val="none"/>
          <w:u w:val="single"/>
          <w:lang w:val="en-US" w:eastAsia="zh-CN" w:bidi="ar"/>
          <w14:textFill>
            <w14:solidFill>
              <w14:schemeClr w14:val="tx1"/>
            </w14:solidFill>
          </w14:textFill>
        </w:rPr>
        <w:t>506</w:t>
      </w:r>
      <w:r>
        <w:rPr>
          <w:rFonts w:hint="default" w:ascii="Times New Roman" w:hAnsi="Times New Roman" w:cs="Times New Roman"/>
          <w:color w:val="000000" w:themeColor="text1"/>
          <w:sz w:val="24"/>
          <w:highlight w:val="none"/>
          <w:u w:val="single"/>
          <w:lang w:bidi="ar"/>
          <w14:textFill>
            <w14:solidFill>
              <w14:schemeClr w14:val="tx1"/>
            </w14:solidFill>
          </w14:textFill>
        </w:rPr>
        <w:t>会议室</w:t>
      </w:r>
      <w:r>
        <w:rPr>
          <w:rFonts w:eastAsiaTheme="minorEastAsia"/>
          <w:sz w:val="24"/>
          <w:highlight w:val="none"/>
          <w:lang w:val="zh-TW" w:bidi="ar"/>
        </w:rPr>
        <w:t>。</w:t>
      </w:r>
    </w:p>
    <w:p w14:paraId="0D192FC0">
      <w:pPr>
        <w:spacing w:line="360" w:lineRule="auto"/>
        <w:ind w:firstLine="480" w:firstLineChars="200"/>
        <w:rPr>
          <w:rFonts w:eastAsiaTheme="minorEastAsia"/>
          <w:bCs/>
          <w:sz w:val="24"/>
          <w:u w:val="single"/>
        </w:rPr>
      </w:pPr>
    </w:p>
    <w:p w14:paraId="534CB7B9">
      <w:pPr>
        <w:pStyle w:val="2"/>
        <w:keepNext/>
        <w:keepLines/>
        <w:pageBreakBefore w:val="0"/>
        <w:widowControl w:val="0"/>
        <w:kinsoku/>
        <w:wordWrap/>
        <w:overflowPunct/>
        <w:topLinePunct w:val="0"/>
        <w:autoSpaceDE w:val="0"/>
        <w:autoSpaceDN w:val="0"/>
        <w:bidi w:val="0"/>
        <w:adjustRightInd w:val="0"/>
        <w:snapToGrid/>
        <w:spacing w:before="0" w:line="360" w:lineRule="auto"/>
        <w:ind w:firstLine="482" w:firstLineChars="200"/>
        <w:jc w:val="left"/>
        <w:textAlignment w:val="auto"/>
        <w:rPr>
          <w:rFonts w:ascii="Times New Roman" w:hAnsi="Times New Roman" w:eastAsiaTheme="minorEastAsia"/>
          <w:sz w:val="24"/>
          <w:szCs w:val="24"/>
        </w:rPr>
      </w:pPr>
      <w:bookmarkStart w:id="17" w:name="_Toc28359084"/>
      <w:bookmarkStart w:id="18" w:name="_Toc35393794"/>
      <w:bookmarkStart w:id="19" w:name="_Toc28359007"/>
      <w:bookmarkStart w:id="20" w:name="_Toc35393625"/>
      <w:r>
        <w:rPr>
          <w:rFonts w:ascii="Times New Roman" w:hAnsi="Times New Roman" w:eastAsiaTheme="minorEastAsia"/>
          <w:sz w:val="24"/>
          <w:szCs w:val="24"/>
        </w:rPr>
        <w:t>六、公告期限</w:t>
      </w:r>
      <w:bookmarkEnd w:id="17"/>
      <w:bookmarkEnd w:id="18"/>
      <w:bookmarkEnd w:id="19"/>
      <w:bookmarkEnd w:id="20"/>
    </w:p>
    <w:p w14:paraId="08E22ADC">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0DEECB42">
      <w:pPr>
        <w:spacing w:line="360" w:lineRule="auto"/>
        <w:ind w:firstLine="480" w:firstLineChars="200"/>
        <w:rPr>
          <w:rFonts w:eastAsiaTheme="minorEastAsia"/>
          <w:kern w:val="0"/>
          <w:sz w:val="24"/>
        </w:rPr>
      </w:pPr>
    </w:p>
    <w:p w14:paraId="35E775F0">
      <w:pPr>
        <w:pStyle w:val="2"/>
        <w:keepNext/>
        <w:keepLines/>
        <w:pageBreakBefore w:val="0"/>
        <w:widowControl w:val="0"/>
        <w:kinsoku/>
        <w:wordWrap/>
        <w:overflowPunct/>
        <w:topLinePunct w:val="0"/>
        <w:autoSpaceDE w:val="0"/>
        <w:autoSpaceDN w:val="0"/>
        <w:bidi w:val="0"/>
        <w:adjustRightInd w:val="0"/>
        <w:snapToGrid/>
        <w:spacing w:before="0" w:line="360" w:lineRule="auto"/>
        <w:ind w:firstLine="482" w:firstLineChars="200"/>
        <w:jc w:val="left"/>
        <w:textAlignment w:val="auto"/>
        <w:rPr>
          <w:rFonts w:ascii="Times New Roman" w:hAnsi="Times New Roman" w:eastAsiaTheme="minorEastAsia"/>
          <w:sz w:val="24"/>
          <w:szCs w:val="24"/>
        </w:rPr>
      </w:pPr>
      <w:bookmarkStart w:id="21" w:name="_Toc35393626"/>
      <w:bookmarkStart w:id="22" w:name="_Toc35393795"/>
      <w:r>
        <w:rPr>
          <w:rFonts w:ascii="Times New Roman" w:hAnsi="Times New Roman" w:eastAsiaTheme="minorEastAsia"/>
          <w:sz w:val="24"/>
          <w:szCs w:val="24"/>
        </w:rPr>
        <w:t>七、其他补充事宜</w:t>
      </w:r>
      <w:bookmarkEnd w:id="21"/>
      <w:bookmarkEnd w:id="22"/>
    </w:p>
    <w:p w14:paraId="011DD243">
      <w:pPr>
        <w:spacing w:line="360" w:lineRule="auto"/>
        <w:ind w:firstLine="480" w:firstLineChars="200"/>
        <w:rPr>
          <w:rFonts w:eastAsiaTheme="minorEastAsia"/>
          <w:sz w:val="24"/>
        </w:rPr>
      </w:pPr>
      <w:r>
        <w:rPr>
          <w:rFonts w:eastAsiaTheme="minorEastAsia"/>
          <w:sz w:val="24"/>
        </w:rPr>
        <w:t>1.本项目需要落实的政府采购政策：</w:t>
      </w:r>
      <w:r>
        <w:rPr>
          <w:rFonts w:hint="eastAsia" w:ascii="宋体" w:hAnsi="宋体" w:cs="宋体"/>
          <w:sz w:val="24"/>
          <w:u w:val="single"/>
        </w:rPr>
        <w:t>促进中小企业、监狱企业、残疾人福利性单位</w:t>
      </w:r>
      <w:r>
        <w:rPr>
          <w:rFonts w:eastAsiaTheme="minorEastAsia"/>
          <w:sz w:val="24"/>
          <w:lang w:bidi="ar"/>
        </w:rPr>
        <w:t>。</w:t>
      </w:r>
    </w:p>
    <w:p w14:paraId="3CE189B4">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val="en-US" w:eastAsia="zh-CN" w:bidi="ar"/>
        </w:rPr>
        <w:t>2</w:t>
      </w:r>
      <w:r>
        <w:rPr>
          <w:rFonts w:eastAsiaTheme="minorEastAsia"/>
          <w:sz w:val="24"/>
          <w:lang w:bidi="ar"/>
        </w:rPr>
        <w:t>.本项目采用</w:t>
      </w:r>
      <w:r>
        <w:rPr>
          <w:rFonts w:hint="default" w:ascii="Times New Roman" w:hAnsi="Times New Roman" w:cs="Times New Roman"/>
          <w:color w:val="000000" w:themeColor="text1"/>
          <w:sz w:val="24"/>
          <w:lang w:bidi="ar"/>
          <w14:textFill>
            <w14:solidFill>
              <w14:schemeClr w14:val="tx1"/>
            </w14:solidFill>
          </w14:textFill>
        </w:rPr>
        <w:t>电子化与线下流程结合的</w:t>
      </w:r>
      <w:r>
        <w:rPr>
          <w:rFonts w:hint="eastAsia" w:ascii="Times New Roman" w:hAnsi="Times New Roman" w:cs="Times New Roman"/>
          <w:color w:val="000000" w:themeColor="text1"/>
          <w:sz w:val="24"/>
          <w:lang w:val="en-US" w:eastAsia="zh-CN" w:bidi="ar"/>
          <w14:textFill>
            <w14:solidFill>
              <w14:schemeClr w14:val="tx1"/>
            </w14:solidFill>
          </w14:textFill>
        </w:rPr>
        <w:t>采购</w:t>
      </w:r>
      <w:r>
        <w:rPr>
          <w:rFonts w:hint="default" w:ascii="Times New Roman" w:hAnsi="Times New Roman" w:cs="Times New Roman"/>
          <w:color w:val="000000" w:themeColor="text1"/>
          <w:sz w:val="24"/>
          <w:lang w:bidi="ar"/>
          <w14:textFill>
            <w14:solidFill>
              <w14:schemeClr w14:val="tx1"/>
            </w14:solidFill>
          </w14:textFill>
        </w:rPr>
        <w:t>方式（线上获取</w:t>
      </w:r>
      <w:r>
        <w:rPr>
          <w:rFonts w:hint="eastAsia" w:ascii="Times New Roman" w:hAnsi="Times New Roman" w:cs="Times New Roman"/>
          <w:color w:val="000000" w:themeColor="text1"/>
          <w:sz w:val="24"/>
          <w:lang w:val="en-US" w:eastAsia="zh-CN" w:bidi="ar"/>
          <w14:textFill>
            <w14:solidFill>
              <w14:schemeClr w14:val="tx1"/>
            </w14:solidFill>
          </w14:textFill>
        </w:rPr>
        <w:t>磋商</w:t>
      </w:r>
      <w:r>
        <w:rPr>
          <w:rFonts w:hint="default" w:ascii="Times New Roman" w:hAnsi="Times New Roman" w:cs="Times New Roman"/>
          <w:color w:val="000000" w:themeColor="text1"/>
          <w:sz w:val="24"/>
          <w:lang w:bidi="ar"/>
          <w14:textFill>
            <w14:solidFill>
              <w14:schemeClr w14:val="tx1"/>
            </w14:solidFill>
          </w14:textFill>
        </w:rPr>
        <w:t>文件线下纸质</w:t>
      </w:r>
      <w:r>
        <w:rPr>
          <w:rFonts w:hint="eastAsia" w:ascii="Times New Roman" w:hAnsi="Times New Roman" w:cs="Times New Roman"/>
          <w:color w:val="000000" w:themeColor="text1"/>
          <w:sz w:val="24"/>
          <w:lang w:val="en-US" w:eastAsia="zh-CN" w:bidi="ar"/>
          <w14:textFill>
            <w14:solidFill>
              <w14:schemeClr w14:val="tx1"/>
            </w14:solidFill>
          </w14:textFill>
        </w:rPr>
        <w:t>递交响应文件</w:t>
      </w:r>
      <w:r>
        <w:rPr>
          <w:rFonts w:hint="default" w:ascii="Times New Roman" w:hAnsi="Times New Roman" w:cs="Times New Roman"/>
          <w:color w:val="000000" w:themeColor="text1"/>
          <w:sz w:val="24"/>
          <w:lang w:bidi="ar"/>
          <w14:textFill>
            <w14:solidFill>
              <w14:schemeClr w14:val="tx1"/>
            </w14:solidFill>
          </w14:textFill>
        </w:rPr>
        <w:t>）</w:t>
      </w:r>
      <w:r>
        <w:rPr>
          <w:rFonts w:eastAsiaTheme="minorEastAsia"/>
          <w:sz w:val="24"/>
          <w:lang w:bidi="ar"/>
        </w:rPr>
        <w:t>，请供应商认真学习北京市政府采购电子交易平台发布的相关操作手册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36C525BE">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2B603C82">
      <w:pPr>
        <w:adjustRightInd w:val="0"/>
        <w:snapToGrid w:val="0"/>
        <w:spacing w:line="360" w:lineRule="auto"/>
        <w:ind w:firstLine="480" w:firstLineChars="200"/>
        <w:rPr>
          <w:sz w:val="24"/>
        </w:rPr>
      </w:pPr>
      <w:r>
        <w:rPr>
          <w:sz w:val="24"/>
          <w:lang w:bidi="ar"/>
        </w:rPr>
        <w:t>电子营业执照服务热线 400-699-7000</w:t>
      </w:r>
    </w:p>
    <w:p w14:paraId="4C9402EE">
      <w:pPr>
        <w:adjustRightInd w:val="0"/>
        <w:snapToGrid w:val="0"/>
        <w:spacing w:line="360" w:lineRule="auto"/>
        <w:ind w:firstLine="480" w:firstLineChars="200"/>
        <w:rPr>
          <w:rFonts w:hint="default" w:eastAsiaTheme="minorEastAsia"/>
          <w:sz w:val="24"/>
          <w:lang w:val="en-US" w:eastAsia="zh-CN"/>
        </w:rPr>
      </w:pPr>
      <w:r>
        <w:rPr>
          <w:rFonts w:eastAsiaTheme="minorEastAsia"/>
          <w:sz w:val="24"/>
          <w:lang w:bidi="ar"/>
        </w:rPr>
        <w:t xml:space="preserve">技术支持服务热线    </w:t>
      </w:r>
      <w:r>
        <w:rPr>
          <w:rFonts w:hint="eastAsia" w:eastAsiaTheme="minorEastAsia"/>
          <w:sz w:val="24"/>
          <w:lang w:val="en-US" w:eastAsia="zh-CN" w:bidi="ar"/>
        </w:rPr>
        <w:t>020-22043119</w:t>
      </w:r>
    </w:p>
    <w:p w14:paraId="3CA75577">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.1办理CA数字证书</w:t>
      </w:r>
      <w:r>
        <w:rPr>
          <w:sz w:val="24"/>
          <w:lang w:bidi="ar"/>
        </w:rPr>
        <w:t>或电子营业执照</w:t>
      </w:r>
    </w:p>
    <w:p w14:paraId="0E85585C">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69958F60">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.2注册</w:t>
      </w:r>
    </w:p>
    <w:p w14:paraId="3C0D54B6">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2EADC017">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.3驱动、客户端下载</w:t>
      </w:r>
    </w:p>
    <w:p w14:paraId="2F1C9A78">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494D9B2F">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1CABF060">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.4 获取电子竞争性磋商文件</w:t>
      </w:r>
    </w:p>
    <w:p w14:paraId="0BF7FC7D">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r>
        <w:rPr>
          <w:rFonts w:hint="eastAsia"/>
          <w:sz w:val="24"/>
          <w:lang w:bidi="ar"/>
        </w:rPr>
        <w:t>未在规定期限内通过北京市政府采购电子交易平台获取</w:t>
      </w:r>
      <w:r>
        <w:rPr>
          <w:rFonts w:hint="eastAsia"/>
          <w:sz w:val="24"/>
          <w:lang w:val="en-US" w:eastAsia="zh-CN" w:bidi="ar"/>
        </w:rPr>
        <w:t>磋商</w:t>
      </w:r>
      <w:r>
        <w:rPr>
          <w:rFonts w:hint="eastAsia"/>
          <w:sz w:val="24"/>
          <w:lang w:bidi="ar"/>
        </w:rPr>
        <w:t>文件的</w:t>
      </w:r>
      <w:r>
        <w:rPr>
          <w:rFonts w:hint="eastAsia"/>
          <w:b/>
          <w:bCs/>
          <w:sz w:val="24"/>
          <w:lang w:val="en-US" w:eastAsia="zh-CN" w:bidi="ar"/>
        </w:rPr>
        <w:t>响应</w:t>
      </w:r>
      <w:r>
        <w:rPr>
          <w:rFonts w:hint="eastAsia"/>
          <w:b/>
          <w:bCs/>
          <w:sz w:val="24"/>
          <w:lang w:bidi="ar"/>
        </w:rPr>
        <w:t>无效</w:t>
      </w:r>
      <w:r>
        <w:rPr>
          <w:sz w:val="24"/>
          <w:lang w:bidi="ar"/>
        </w:rPr>
        <w:t>。</w:t>
      </w:r>
    </w:p>
    <w:p w14:paraId="4455968A">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w:t>
      </w:r>
    </w:p>
    <w:p w14:paraId="67FA7352">
      <w:pPr>
        <w:spacing w:line="360" w:lineRule="auto"/>
        <w:ind w:firstLine="480" w:firstLineChars="200"/>
        <w:rPr>
          <w:rFonts w:hint="eastAsia" w:ascii="宋体" w:hAnsi="宋体" w:cs="宋体"/>
          <w:sz w:val="24"/>
        </w:rPr>
      </w:pPr>
      <w:r>
        <w:rPr>
          <w:rFonts w:hint="eastAsia" w:ascii="宋体" w:hAnsi="宋体" w:cs="宋体"/>
          <w:sz w:val="24"/>
          <w:lang w:val="en-US" w:eastAsia="zh-CN" w:bidi="ar"/>
        </w:rPr>
        <w:t>3</w:t>
      </w:r>
      <w:r>
        <w:rPr>
          <w:rFonts w:hint="eastAsia" w:ascii="宋体" w:hAnsi="宋体" w:cs="宋体"/>
          <w:sz w:val="24"/>
          <w:lang w:bidi="ar"/>
        </w:rPr>
        <w:t>.</w:t>
      </w:r>
      <w:r>
        <w:rPr>
          <w:rFonts w:hint="eastAsia" w:ascii="宋体" w:hAnsi="宋体" w:cs="宋体"/>
          <w:sz w:val="24"/>
        </w:rPr>
        <w:t>本项目的采购公告仅在中国政府采购网(www.ccgp.gov.cn)、北京市政府采购网(www.ccgp-beijing.gov.cn)上发布。</w:t>
      </w:r>
    </w:p>
    <w:p w14:paraId="2E4FF1EF">
      <w:pPr>
        <w:spacing w:line="360" w:lineRule="auto"/>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.本项目评审方法和标准：综合评分法，总分100分。</w:t>
      </w:r>
    </w:p>
    <w:p w14:paraId="628C55F1">
      <w:pPr>
        <w:spacing w:line="360" w:lineRule="auto"/>
        <w:ind w:firstLine="480" w:firstLineChars="200"/>
        <w:rPr>
          <w:rFonts w:ascii="宋体" w:hAnsi="宋体"/>
          <w:sz w:val="24"/>
        </w:rPr>
      </w:pPr>
      <w:r>
        <w:rPr>
          <w:rFonts w:hint="eastAsia" w:ascii="宋体" w:hAnsi="宋体" w:cs="宋体"/>
          <w:sz w:val="24"/>
          <w:lang w:val="en-US" w:eastAsia="zh-CN"/>
        </w:rPr>
        <w:t>5</w:t>
      </w:r>
      <w:r>
        <w:rPr>
          <w:rFonts w:hint="eastAsia" w:ascii="宋体" w:hAnsi="宋体" w:cs="宋体"/>
          <w:sz w:val="24"/>
        </w:rPr>
        <w:t>.响应文件</w:t>
      </w:r>
      <w:r>
        <w:rPr>
          <w:rFonts w:hint="eastAsia" w:ascii="宋体" w:hAnsi="宋体"/>
          <w:sz w:val="24"/>
        </w:rPr>
        <w:t>请于提交当日（提交响应文件截止时间之前）递交至提交地点，逾期递交的文件恕不接受。</w:t>
      </w:r>
      <w:bookmarkStart w:id="31" w:name="_GoBack"/>
      <w:bookmarkEnd w:id="31"/>
    </w:p>
    <w:p w14:paraId="6E72D6A3">
      <w:pPr>
        <w:pStyle w:val="8"/>
        <w:spacing w:line="360" w:lineRule="auto"/>
        <w:ind w:firstLine="480" w:firstLineChars="200"/>
      </w:pPr>
      <w:r>
        <w:rPr>
          <w:rFonts w:hint="eastAsia" w:ascii="宋体" w:hAnsi="宋体"/>
          <w:sz w:val="24"/>
          <w:lang w:val="en-US" w:eastAsia="zh-CN"/>
        </w:rPr>
        <w:t>6</w:t>
      </w:r>
      <w:r>
        <w:rPr>
          <w:rFonts w:hint="eastAsia" w:ascii="宋体" w:hAnsi="宋体"/>
          <w:sz w:val="24"/>
        </w:rPr>
        <w:t>.届时请供应商派委托代理人参加磋商活动，且需携带本人身份证。</w:t>
      </w:r>
    </w:p>
    <w:p w14:paraId="446411E2">
      <w:pPr>
        <w:spacing w:line="360" w:lineRule="auto"/>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1394009B">
      <w:pPr>
        <w:spacing w:line="360" w:lineRule="auto"/>
        <w:ind w:firstLine="480" w:firstLineChars="200"/>
        <w:rPr>
          <w:rFonts w:eastAsiaTheme="minorEastAsia"/>
          <w:sz w:val="24"/>
        </w:rPr>
      </w:pPr>
    </w:p>
    <w:p w14:paraId="1C29C732">
      <w:pPr>
        <w:pStyle w:val="2"/>
        <w:keepNext/>
        <w:keepLines/>
        <w:pageBreakBefore w:val="0"/>
        <w:widowControl w:val="0"/>
        <w:kinsoku/>
        <w:wordWrap/>
        <w:overflowPunct/>
        <w:topLinePunct w:val="0"/>
        <w:autoSpaceDE w:val="0"/>
        <w:autoSpaceDN w:val="0"/>
        <w:bidi w:val="0"/>
        <w:adjustRightInd w:val="0"/>
        <w:snapToGrid/>
        <w:spacing w:before="0" w:line="360" w:lineRule="auto"/>
        <w:ind w:firstLine="482" w:firstLineChars="200"/>
        <w:jc w:val="left"/>
        <w:textAlignment w:val="auto"/>
        <w:rPr>
          <w:rFonts w:ascii="Times New Roman" w:hAnsi="Times New Roman" w:eastAsiaTheme="minorEastAsia"/>
          <w:sz w:val="24"/>
          <w:szCs w:val="24"/>
        </w:rPr>
      </w:pPr>
      <w:bookmarkStart w:id="23" w:name="_Toc35393796"/>
      <w:bookmarkStart w:id="24" w:name="_Toc28359008"/>
      <w:bookmarkStart w:id="25" w:name="_Toc28359085"/>
      <w:bookmarkStart w:id="26" w:name="_Toc35393627"/>
      <w:r>
        <w:rPr>
          <w:rFonts w:ascii="Times New Roman" w:hAnsi="Times New Roman" w:eastAsiaTheme="minorEastAsia"/>
          <w:sz w:val="24"/>
          <w:szCs w:val="24"/>
        </w:rPr>
        <w:t>八、对本次采购提出询问，请按以下方式联系。</w:t>
      </w:r>
      <w:bookmarkEnd w:id="23"/>
      <w:bookmarkEnd w:id="24"/>
      <w:bookmarkEnd w:id="25"/>
      <w:bookmarkEnd w:id="26"/>
    </w:p>
    <w:p w14:paraId="1D7EA7CC">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33FE051D">
      <w:pPr>
        <w:spacing w:line="360" w:lineRule="auto"/>
        <w:ind w:left="1079" w:leftChars="371" w:hanging="300" w:hangingChars="125"/>
        <w:jc w:val="left"/>
        <w:rPr>
          <w:rFonts w:hint="eastAsia" w:ascii="Times New Roman" w:hAnsi="Times New Roman" w:eastAsia="宋体" w:cs="Times New Roman"/>
          <w:sz w:val="24"/>
          <w:lang w:eastAsia="zh-CN"/>
        </w:rPr>
      </w:pPr>
      <w:bookmarkStart w:id="27" w:name="_Toc28359086"/>
      <w:bookmarkStart w:id="28" w:name="_Toc28359009"/>
      <w:r>
        <w:rPr>
          <w:rFonts w:hint="default" w:ascii="Times New Roman" w:hAnsi="Times New Roman" w:cs="Times New Roman"/>
          <w:sz w:val="24"/>
        </w:rPr>
        <w:t>名    称：</w:t>
      </w:r>
      <w:r>
        <w:rPr>
          <w:rFonts w:hint="eastAsia" w:cs="Times New Roman"/>
          <w:sz w:val="24"/>
          <w:u w:val="single"/>
          <w:lang w:eastAsia="zh-CN"/>
        </w:rPr>
        <w:t>北京市城市管理综合行政执法局</w:t>
      </w:r>
    </w:p>
    <w:p w14:paraId="72359524">
      <w:pPr>
        <w:spacing w:line="360" w:lineRule="auto"/>
        <w:ind w:left="1079" w:leftChars="371" w:hanging="300" w:hangingChars="125"/>
        <w:jc w:val="left"/>
        <w:rPr>
          <w:rFonts w:hint="default" w:ascii="Times New Roman" w:hAnsi="Times New Roman" w:cs="Times New Roman"/>
          <w:sz w:val="24"/>
        </w:rPr>
      </w:pPr>
      <w:r>
        <w:rPr>
          <w:rFonts w:hint="default" w:ascii="Times New Roman" w:hAnsi="Times New Roman" w:cs="Times New Roman"/>
          <w:sz w:val="24"/>
        </w:rPr>
        <w:t>地    址：</w:t>
      </w:r>
      <w:r>
        <w:rPr>
          <w:rFonts w:hint="default" w:ascii="Times New Roman" w:hAnsi="Times New Roman" w:cs="Times New Roman"/>
          <w:sz w:val="24"/>
          <w:u w:val="single"/>
        </w:rPr>
        <w:t>北京市西城区枣林前街70号中环大厦B座</w:t>
      </w:r>
    </w:p>
    <w:p w14:paraId="00607E97">
      <w:pPr>
        <w:spacing w:line="360" w:lineRule="auto"/>
        <w:ind w:left="1079" w:leftChars="371" w:hanging="300" w:hangingChars="125"/>
        <w:jc w:val="left"/>
        <w:rPr>
          <w:rFonts w:hint="default" w:ascii="Times New Roman" w:hAnsi="Times New Roman" w:eastAsia="宋体" w:cs="Times New Roman"/>
          <w:sz w:val="24"/>
          <w:lang w:val="en-US" w:eastAsia="zh-CN"/>
        </w:rPr>
      </w:pPr>
      <w:r>
        <w:rPr>
          <w:rFonts w:hint="default" w:ascii="Times New Roman" w:hAnsi="Times New Roman" w:cs="Times New Roman"/>
          <w:sz w:val="24"/>
        </w:rPr>
        <w:t>联系方式：</w:t>
      </w:r>
      <w:r>
        <w:rPr>
          <w:rFonts w:hint="eastAsia" w:cs="Times New Roman"/>
          <w:sz w:val="24"/>
          <w:u w:val="single"/>
          <w:lang w:val="en-US" w:eastAsia="zh-CN"/>
        </w:rPr>
        <w:t>夏</w:t>
      </w:r>
      <w:r>
        <w:rPr>
          <w:rFonts w:hint="default" w:ascii="Times New Roman" w:hAnsi="Times New Roman" w:cs="Times New Roman"/>
          <w:sz w:val="24"/>
          <w:u w:val="single"/>
        </w:rPr>
        <w:t>老师，010-55578178</w:t>
      </w:r>
    </w:p>
    <w:p w14:paraId="50947379">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7"/>
      <w:bookmarkEnd w:id="28"/>
    </w:p>
    <w:p w14:paraId="2D5B20A8">
      <w:pPr>
        <w:spacing w:line="360" w:lineRule="auto"/>
        <w:ind w:left="1079" w:leftChars="371" w:hanging="300" w:hangingChars="125"/>
        <w:jc w:val="left"/>
        <w:rPr>
          <w:rFonts w:hint="default" w:ascii="Times New Roman" w:hAnsi="Times New Roman" w:cs="Times New Roman"/>
          <w:color w:val="000000" w:themeColor="text1"/>
          <w:sz w:val="24"/>
          <w14:textFill>
            <w14:solidFill>
              <w14:schemeClr w14:val="tx1"/>
            </w14:solidFill>
          </w14:textFill>
        </w:rPr>
      </w:pPr>
      <w:bookmarkStart w:id="29" w:name="_Toc28359087"/>
      <w:bookmarkStart w:id="30" w:name="_Toc28359010"/>
      <w:r>
        <w:rPr>
          <w:rFonts w:hint="default" w:ascii="Times New Roman" w:hAnsi="Times New Roman" w:cs="Times New Roman"/>
          <w:color w:val="000000" w:themeColor="text1"/>
          <w:sz w:val="24"/>
          <w14:textFill>
            <w14:solidFill>
              <w14:schemeClr w14:val="tx1"/>
            </w14:solidFill>
          </w14:textFill>
        </w:rPr>
        <w:t>名    称：</w:t>
      </w:r>
      <w:r>
        <w:rPr>
          <w:rFonts w:hint="default" w:ascii="Times New Roman" w:hAnsi="Times New Roman" w:cs="Times New Roman"/>
          <w:color w:val="000000" w:themeColor="text1"/>
          <w:sz w:val="24"/>
          <w:u w:val="single"/>
          <w14:textFill>
            <w14:solidFill>
              <w14:schemeClr w14:val="tx1"/>
            </w14:solidFill>
          </w14:textFill>
        </w:rPr>
        <w:t>北京国际工程咨询有限公司</w:t>
      </w:r>
    </w:p>
    <w:p w14:paraId="7E46A214">
      <w:pPr>
        <w:spacing w:line="360" w:lineRule="auto"/>
        <w:ind w:left="1079" w:leftChars="371" w:hanging="300" w:hangingChars="125"/>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地    址：</w:t>
      </w:r>
      <w:r>
        <w:rPr>
          <w:rFonts w:hint="default" w:ascii="Times New Roman" w:hAnsi="Times New Roman" w:cs="Times New Roman"/>
          <w:color w:val="000000" w:themeColor="text1"/>
          <w:sz w:val="24"/>
          <w:u w:val="single"/>
          <w14:textFill>
            <w14:solidFill>
              <w14:schemeClr w14:val="tx1"/>
            </w14:solidFill>
          </w14:textFill>
        </w:rPr>
        <w:t>北京市西城区广安门外大街甲275号</w:t>
      </w:r>
    </w:p>
    <w:p w14:paraId="4AEDA322">
      <w:pPr>
        <w:spacing w:line="360" w:lineRule="auto"/>
        <w:ind w:left="1079" w:leftChars="371" w:hanging="300" w:hangingChars="125"/>
        <w:jc w:val="left"/>
        <w:rPr>
          <w:rFonts w:hint="default" w:ascii="Times New Roman" w:hAnsi="Times New Roman" w:eastAsia="宋体" w:cs="Times New Roman"/>
          <w:color w:val="000000" w:themeColor="text1"/>
          <w:sz w:val="24"/>
          <w:highlight w:val="none"/>
          <w:u w:val="single"/>
          <w:lang w:val="en-US" w:eastAsia="zh-CN"/>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联系方式：</w:t>
      </w:r>
      <w:r>
        <w:rPr>
          <w:rFonts w:hint="eastAsia" w:cs="Times New Roman"/>
          <w:color w:val="000000" w:themeColor="text1"/>
          <w:sz w:val="24"/>
          <w:highlight w:val="none"/>
          <w:u w:val="single"/>
          <w:lang w:val="en-US" w:eastAsia="zh-CN"/>
          <w14:textFill>
            <w14:solidFill>
              <w14:schemeClr w14:val="tx1"/>
            </w14:solidFill>
          </w14:textFill>
        </w:rPr>
        <w:t>任英杰、</w:t>
      </w:r>
      <w:r>
        <w:rPr>
          <w:rFonts w:hint="default" w:ascii="Times New Roman" w:hAnsi="Times New Roman" w:cs="Times New Roman"/>
          <w:color w:val="000000" w:themeColor="text1"/>
          <w:sz w:val="24"/>
          <w:highlight w:val="none"/>
          <w:u w:val="single"/>
          <w14:textFill>
            <w14:solidFill>
              <w14:schemeClr w14:val="tx1"/>
            </w14:solidFill>
          </w14:textFill>
        </w:rPr>
        <w:t>崔云龙</w:t>
      </w:r>
      <w:r>
        <w:rPr>
          <w:rFonts w:hint="eastAsia" w:cs="Times New Roman"/>
          <w:color w:val="000000" w:themeColor="text1"/>
          <w:sz w:val="24"/>
          <w:highlight w:val="none"/>
          <w:u w:val="single"/>
          <w:lang w:eastAsia="zh-CN"/>
          <w14:textFill>
            <w14:solidFill>
              <w14:schemeClr w14:val="tx1"/>
            </w14:solidFill>
          </w14:textFill>
        </w:rPr>
        <w:t>、</w:t>
      </w:r>
      <w:r>
        <w:rPr>
          <w:rFonts w:hint="eastAsia" w:cs="Times New Roman"/>
          <w:color w:val="000000" w:themeColor="text1"/>
          <w:sz w:val="24"/>
          <w:highlight w:val="none"/>
          <w:u w:val="single"/>
          <w:lang w:val="en-US" w:eastAsia="zh-CN"/>
          <w14:textFill>
            <w14:solidFill>
              <w14:schemeClr w14:val="tx1"/>
            </w14:solidFill>
          </w14:textFill>
        </w:rPr>
        <w:t>黄春艳、周圆圆</w:t>
      </w:r>
      <w:r>
        <w:rPr>
          <w:rFonts w:hint="default" w:ascii="Times New Roman" w:hAnsi="Times New Roman" w:cs="Times New Roman"/>
          <w:color w:val="000000" w:themeColor="text1"/>
          <w:sz w:val="24"/>
          <w:highlight w:val="none"/>
          <w:u w:val="single"/>
          <w14:textFill>
            <w14:solidFill>
              <w14:schemeClr w14:val="tx1"/>
            </w14:solidFill>
          </w14:textFill>
        </w:rPr>
        <w:t>，</w:t>
      </w:r>
      <w:r>
        <w:rPr>
          <w:rFonts w:hint="eastAsia" w:cs="Times New Roman"/>
          <w:color w:val="000000" w:themeColor="text1"/>
          <w:sz w:val="24"/>
          <w:highlight w:val="none"/>
          <w:u w:val="single"/>
          <w:lang w:eastAsia="zh-CN"/>
          <w14:textFill>
            <w14:solidFill>
              <w14:schemeClr w14:val="tx1"/>
            </w14:solidFill>
          </w14:textFill>
        </w:rPr>
        <w:t>010-63256361转</w:t>
      </w:r>
      <w:r>
        <w:rPr>
          <w:rFonts w:hint="eastAsia" w:cs="Times New Roman"/>
          <w:color w:val="000000" w:themeColor="text1"/>
          <w:sz w:val="24"/>
          <w:highlight w:val="none"/>
          <w:u w:val="single"/>
          <w:lang w:val="en-US" w:eastAsia="zh-CN"/>
          <w14:textFill>
            <w14:solidFill>
              <w14:schemeClr w14:val="tx1"/>
            </w14:solidFill>
          </w14:textFill>
        </w:rPr>
        <w:t>5166</w:t>
      </w:r>
    </w:p>
    <w:p w14:paraId="56FA9E8A">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29"/>
      <w:bookmarkEnd w:id="30"/>
    </w:p>
    <w:p w14:paraId="7E1A66CD">
      <w:pPr>
        <w:spacing w:line="360" w:lineRule="auto"/>
        <w:ind w:left="1079" w:leftChars="371" w:hanging="300" w:hangingChars="125"/>
        <w:jc w:val="left"/>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项目联系人：</w:t>
      </w:r>
      <w:r>
        <w:rPr>
          <w:rFonts w:hint="default" w:ascii="Times New Roman" w:hAnsi="Times New Roman" w:cs="Times New Roman"/>
          <w:color w:val="000000" w:themeColor="text1"/>
          <w:sz w:val="24"/>
          <w:highlight w:val="none"/>
          <w:u w:val="single"/>
          <w:lang w:val="en-US" w:eastAsia="zh-CN"/>
          <w14:textFill>
            <w14:solidFill>
              <w14:schemeClr w14:val="tx1"/>
            </w14:solidFill>
          </w14:textFill>
        </w:rPr>
        <w:t>任英杰、</w:t>
      </w:r>
      <w:r>
        <w:rPr>
          <w:rFonts w:hint="default" w:ascii="Times New Roman" w:hAnsi="Times New Roman" w:cs="Times New Roman"/>
          <w:color w:val="000000" w:themeColor="text1"/>
          <w:sz w:val="24"/>
          <w:highlight w:val="none"/>
          <w:u w:val="single"/>
          <w14:textFill>
            <w14:solidFill>
              <w14:schemeClr w14:val="tx1"/>
            </w14:solidFill>
          </w14:textFill>
        </w:rPr>
        <w:t>崔云龙</w:t>
      </w:r>
      <w:r>
        <w:rPr>
          <w:rFonts w:hint="eastAsia" w:cs="Times New Roman"/>
          <w:color w:val="000000" w:themeColor="text1"/>
          <w:sz w:val="24"/>
          <w:highlight w:val="none"/>
          <w:u w:val="single"/>
          <w:lang w:eastAsia="zh-CN"/>
          <w14:textFill>
            <w14:solidFill>
              <w14:schemeClr w14:val="tx1"/>
            </w14:solidFill>
          </w14:textFill>
        </w:rPr>
        <w:t>、</w:t>
      </w:r>
      <w:r>
        <w:rPr>
          <w:rFonts w:hint="eastAsia" w:cs="Times New Roman"/>
          <w:color w:val="000000" w:themeColor="text1"/>
          <w:sz w:val="24"/>
          <w:highlight w:val="none"/>
          <w:u w:val="single"/>
          <w:lang w:val="en-US" w:eastAsia="zh-CN"/>
          <w14:textFill>
            <w14:solidFill>
              <w14:schemeClr w14:val="tx1"/>
            </w14:solidFill>
          </w14:textFill>
        </w:rPr>
        <w:t>黄春艳、周圆圆</w:t>
      </w:r>
    </w:p>
    <w:p w14:paraId="3F0958D8">
      <w:pPr>
        <w:spacing w:line="360" w:lineRule="auto"/>
        <w:ind w:left="1079" w:leftChars="371" w:hanging="300" w:hangingChars="125"/>
        <w:jc w:val="left"/>
        <w:rPr>
          <w:rFonts w:hint="default" w:ascii="Times New Roman" w:hAnsi="Times New Roman" w:eastAsia="宋体" w:cs="Times New Roman"/>
          <w:color w:val="000000" w:themeColor="text1"/>
          <w:sz w:val="24"/>
          <w:highlight w:val="none"/>
          <w:u w:val="single"/>
          <w:lang w:val="en-US" w:eastAsia="zh-CN"/>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电话：</w:t>
      </w:r>
      <w:r>
        <w:rPr>
          <w:rFonts w:hint="eastAsia" w:cs="Times New Roman"/>
          <w:color w:val="000000" w:themeColor="text1"/>
          <w:sz w:val="24"/>
          <w:highlight w:val="none"/>
          <w:u w:val="single"/>
          <w:lang w:eastAsia="zh-CN"/>
          <w14:textFill>
            <w14:solidFill>
              <w14:schemeClr w14:val="tx1"/>
            </w14:solidFill>
          </w14:textFill>
        </w:rPr>
        <w:t>010-63256361转</w:t>
      </w:r>
      <w:r>
        <w:rPr>
          <w:rFonts w:hint="eastAsia" w:cs="Times New Roman"/>
          <w:color w:val="000000" w:themeColor="text1"/>
          <w:sz w:val="24"/>
          <w:highlight w:val="none"/>
          <w:u w:val="single"/>
          <w:lang w:val="en-US" w:eastAsia="zh-CN"/>
          <w14:textFill>
            <w14:solidFill>
              <w14:schemeClr w14:val="tx1"/>
            </w14:solidFill>
          </w14:textFill>
        </w:rPr>
        <w:t>5166</w:t>
      </w:r>
    </w:p>
    <w:p w14:paraId="7FE0F710">
      <w:pPr>
        <w:spacing w:line="360" w:lineRule="auto"/>
        <w:ind w:left="1079" w:leftChars="371" w:hanging="300" w:hangingChars="125"/>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电子邮件：</w:t>
      </w:r>
      <w:r>
        <w:rPr>
          <w:rFonts w:hint="eastAsia" w:cs="Times New Roman"/>
          <w:color w:val="000000" w:themeColor="text1"/>
          <w:sz w:val="24"/>
          <w:u w:val="single"/>
          <w:lang w:val="en-US" w:eastAsia="zh-CN"/>
          <w14:textFill>
            <w14:solidFill>
              <w14:schemeClr w14:val="tx1"/>
            </w14:solidFill>
          </w14:textFill>
        </w:rPr>
        <w:t>renyingjie</w:t>
      </w:r>
      <w:r>
        <w:rPr>
          <w:rFonts w:hint="default" w:ascii="Times New Roman" w:hAnsi="Times New Roman" w:cs="Times New Roman"/>
          <w:color w:val="000000" w:themeColor="text1"/>
          <w:sz w:val="24"/>
          <w:u w:val="single"/>
          <w14:textFill>
            <w14:solidFill>
              <w14:schemeClr w14:val="tx1"/>
            </w14:solidFill>
          </w14:textFill>
        </w:rPr>
        <w:t>@biecc.com.cn</w:t>
      </w:r>
    </w:p>
    <w:p w14:paraId="6F352DC6">
      <w:pPr>
        <w:spacing w:line="360" w:lineRule="auto"/>
        <w:ind w:firstLine="5880" w:firstLineChars="2450"/>
        <w:jc w:val="right"/>
        <w:rPr>
          <w:rFonts w:eastAsiaTheme="minorEastAsia"/>
          <w:sz w:val="24"/>
        </w:rPr>
      </w:pPr>
    </w:p>
    <w:p w14:paraId="511F83B1"/>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C42F6D"/>
    <w:rsid w:val="03C42F6D"/>
    <w:rsid w:val="08C4771D"/>
    <w:rsid w:val="23D66ADB"/>
    <w:rsid w:val="5F105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样式 10 磅13"/>
    <w:autoRedefine/>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2025-12-15T06:04:00Z</dcterms:created>
  <dc:creator>任英杰</dc:creator>
  <cp:lastModifiedBy>任英杰</cp:lastModifiedBy>
  <dcterms:modified xsi:type="dcterms:W3CDTF">2025-12-15T06:25:08Z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0D2EA3E7E9FB4C47A9C7A85A718D5EB7_11</vt:lpwstr>
  </property>
  <property fmtid="{D5CDD505-2E9C-101B-9397-08002B2CF9AE}" pid="4" name="KSOTemplateDocerSaveRecord">
    <vt:lpwstr>eyJoZGlkIjoiMWUxMDIxZWFmMGZlMWZhYzI0ODY1MjIxNDRmOTEyY2IiLCJ1c2VySWQiOiIxNjU3NTQ4ODE0In0=</vt:lpwstr>
  </property>
</Properties>
</file>