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208E6">
      <w:pPr>
        <w:rPr>
          <w:rFonts w:hint="eastAsia" w:ascii="仿宋_GB2312" w:hAnsi="仿宋_GB2312" w:eastAsia="仿宋_GB2312" w:cs="仿宋_GB2312"/>
          <w:sz w:val="32"/>
          <w:szCs w:val="32"/>
          <w:lang w:eastAsia="zh-CN"/>
        </w:rPr>
      </w:pPr>
    </w:p>
    <w:p w14:paraId="76D4BFEC">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bookmarkStart w:id="0" w:name="_Toc227578115"/>
      <w:bookmarkStart w:id="1" w:name="_Toc194906786"/>
      <w:bookmarkStart w:id="2" w:name="_Toc320476111"/>
    </w:p>
    <w:p w14:paraId="5C7793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44"/>
          <w:szCs w:val="44"/>
          <w:lang w:eastAsia="zh-CN"/>
          <w14:textFill>
            <w14:solidFill>
              <w14:schemeClr w14:val="tx1"/>
            </w14:solidFill>
          </w14:textFill>
        </w:rPr>
      </w:pPr>
      <w:bookmarkStart w:id="3" w:name="_GoBack"/>
      <w:r>
        <w:rPr>
          <w:rFonts w:hint="eastAsia" w:ascii="黑体" w:hAnsi="黑体" w:eastAsia="黑体" w:cs="黑体"/>
          <w:b w:val="0"/>
          <w:bCs/>
          <w:color w:val="000000" w:themeColor="text1"/>
          <w:sz w:val="44"/>
          <w:szCs w:val="44"/>
          <w14:textFill>
            <w14:solidFill>
              <w14:schemeClr w14:val="tx1"/>
            </w14:solidFill>
          </w14:textFill>
        </w:rPr>
        <w:t>电子会计档案系统</w:t>
      </w:r>
      <w:r>
        <w:rPr>
          <w:rFonts w:hint="eastAsia" w:ascii="黑体" w:hAnsi="黑体" w:eastAsia="黑体" w:cs="黑体"/>
          <w:b w:val="0"/>
          <w:bCs/>
          <w:color w:val="000000" w:themeColor="text1"/>
          <w:sz w:val="44"/>
          <w:szCs w:val="44"/>
          <w:lang w:eastAsia="zh-CN"/>
          <w14:textFill>
            <w14:solidFill>
              <w14:schemeClr w14:val="tx1"/>
            </w14:solidFill>
          </w14:textFill>
        </w:rPr>
        <w:t>软件采购需求</w:t>
      </w:r>
    </w:p>
    <w:bookmarkEnd w:id="3"/>
    <w:p w14:paraId="6B1DA17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color w:val="000000" w:themeColor="text1"/>
          <w:sz w:val="44"/>
          <w:szCs w:val="44"/>
          <w:lang w:val="en-US" w:eastAsia="zh-CN"/>
          <w14:textFill>
            <w14:solidFill>
              <w14:schemeClr w14:val="tx1"/>
            </w14:solidFill>
          </w14:textFill>
        </w:rPr>
      </w:pPr>
      <w:r>
        <w:rPr>
          <w:rFonts w:hint="eastAsia" w:ascii="黑体" w:hAnsi="黑体" w:eastAsia="黑体" w:cs="黑体"/>
          <w:b w:val="0"/>
          <w:bCs/>
          <w:color w:val="000000" w:themeColor="text1"/>
          <w:sz w:val="44"/>
          <w:szCs w:val="44"/>
          <w:lang w:val="en-US" w:eastAsia="zh-CN"/>
          <w14:textFill>
            <w14:solidFill>
              <w14:schemeClr w14:val="tx1"/>
            </w14:solidFill>
          </w14:textFill>
        </w:rPr>
        <w:t xml:space="preserve">   </w:t>
      </w:r>
    </w:p>
    <w:bookmarkEnd w:id="0"/>
    <w:p w14:paraId="28621DB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项目总体方案</w:t>
      </w:r>
    </w:p>
    <w:p w14:paraId="52F34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响应供应商应提供项目总体方案，包含对项目采购需求的理解、总体构架、功能设定、技术保障等，要注重方案的科学性、合理性和可行性。</w:t>
      </w:r>
    </w:p>
    <w:p w14:paraId="4C0DA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二、软件功能</w:t>
      </w:r>
    </w:p>
    <w:p w14:paraId="3A213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（一）基础核心功能</w:t>
      </w:r>
    </w:p>
    <w:p w14:paraId="2204D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电子会计档案管理系统软件为电子会计档案管理提供全面系统支撑，系统核心模块包括文件管理、档案接收、档案整理、档案保存、档案利用、统计日志、档案处置，覆盖电子会计档案管理全流程需求。同时参照《文书类电子档案检测一般要求》（DA/T 70-2018），结合梳理的归档范围及元数据，按照档案的管理要求，应具有科学、可行的四性（真实性、完整性、可用性、安全性）检测功能，确保电子会计档案的合规性与长期有效性。</w:t>
      </w:r>
    </w:p>
    <w:p w14:paraId="687235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（二）衔接及移交功能</w:t>
      </w:r>
    </w:p>
    <w:p w14:paraId="1FC493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电子会计档案管理系统软件应适配项目单位用友GRP-A++Cloud政府财务云-内控管理软件V8.33中的账务处理模块（V8.33-GL），使会计档案电子归档与项目单位财务云内控系统账务处理模块有效衔接。电子会计档案管理系统软件应具有电子会计凭证管理功能，可接收由北京市财政局电子会计凭证综合服务平台推送的电子凭证，并对接收到的电子凭证进行归集、解析、核验、处理，实现电子会计凭证从电子凭证归集、报销、入账到归档全流程电子化管理。依据《电子档案移交接收操作规程》（DA/T93），电子会计档案管理系统软件应具备与同级或内部档案系统在线移交的功能。</w:t>
      </w:r>
    </w:p>
    <w:p w14:paraId="2B86C6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both"/>
        <w:textAlignment w:val="auto"/>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 xml:space="preserve">    </w:t>
      </w: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三、技术保障</w:t>
      </w:r>
    </w:p>
    <w:p w14:paraId="30C78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制定技术保障方案，技术保障应具有针对性、及时有效性、前瞻性强等特点；在软件部署、调试、运行等过程中提供强有力的技术支撑。为该软件提供技术支撑的技术人员需具备相关技术资格。响应供应商需具备相关软件著作权证书。</w:t>
      </w:r>
    </w:p>
    <w:p w14:paraId="1ABA5DC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200" w:right="0" w:rightChars="0" w:firstLine="320" w:firstLineChars="100"/>
        <w:jc w:val="left"/>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售后服务</w:t>
      </w:r>
    </w:p>
    <w:p w14:paraId="343CD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能够提供及时满意的软件售后服务，确保软件安全可靠运行；应提供详细的售后服务方案，包括服务方式、服务流程、服务内容等；应明有明确的质保期服务，承诺质保期内软件免费升级，并提供不少于2年的运行维护及重大故障、重要时期的详细应急保障措施。</w:t>
      </w:r>
    </w:p>
    <w:p w14:paraId="2CE8D6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制定切实可行的软件使用培训方案，为项目单位相关人员提供全面、系统的电子会计档案系统软件使用培训，针对不同角色设计不同培训内容，并提供详细用户手册，可使相关人员能够熟练运用该系统软件，有效提升财务管理效率与档案管理的规范化水平。</w:t>
      </w:r>
      <w:bookmarkEnd w:id="1"/>
      <w:bookmarkEnd w:id="2"/>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128C1C-243B-49C4-89D2-BDD0BFEE8D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Liberation Sans">
    <w:altName w:val="微软雅黑 Light"/>
    <w:panose1 w:val="020B0604020202020204"/>
    <w:charset w:val="00"/>
    <w:family w:val="swiss"/>
    <w:pitch w:val="default"/>
    <w:sig w:usb0="00000000" w:usb1="00000000" w:usb2="00000000" w:usb3="00000000" w:csb0="6000009F" w:csb1="DFD70000"/>
  </w:font>
  <w:font w:name="微软雅黑 Light">
    <w:panose1 w:val="020B0502040204020203"/>
    <w:charset w:val="86"/>
    <w:family w:val="auto"/>
    <w:pitch w:val="default"/>
    <w:sig w:usb0="80000287" w:usb1="2ACF001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思源黑体">
    <w:altName w:val="黑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0AC3EF8-48BD-4C5F-B927-8C8EB9D465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1362C">
    <w:pPr>
      <w:pStyle w:val="8"/>
      <w:bidi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A27E6">
                          <w:pPr>
                            <w:pStyle w:val="8"/>
                            <w:bidi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FA27E6">
                    <w:pPr>
                      <w:pStyle w:val="8"/>
                      <w:bidi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13E0F68">
    <w:pPr>
      <w:pStyle w:val="8"/>
      <w:bidi w:val="0"/>
      <w:ind w:right="245"/>
      <w:jc w:val="center"/>
      <w:rPr>
        <w:sz w:val="21"/>
        <w:szCs w:val="21"/>
      </w:rPr>
    </w:pPr>
  </w:p>
  <w:p w14:paraId="38D1182E">
    <w:pPr>
      <w:pStyle w:val="8"/>
      <w:bidi w:val="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3B24"/>
    <w:multiLevelType w:val="singleLevel"/>
    <w:tmpl w:val="B7FC3B24"/>
    <w:lvl w:ilvl="0" w:tentative="0">
      <w:start w:val="1"/>
      <w:numFmt w:val="chineseCounting"/>
      <w:suff w:val="nothing"/>
      <w:lvlText w:val="%1、"/>
      <w:lvlJc w:val="left"/>
      <w:rPr>
        <w:rFonts w:hint="eastAsia"/>
      </w:rPr>
    </w:lvl>
  </w:abstractNum>
  <w:abstractNum w:abstractNumId="1">
    <w:nsid w:val="EEFC0B5D"/>
    <w:multiLevelType w:val="singleLevel"/>
    <w:tmpl w:val="EEFC0B5D"/>
    <w:lvl w:ilvl="0" w:tentative="0">
      <w:start w:val="4"/>
      <w:numFmt w:val="chineseCounting"/>
      <w:suff w:val="nothing"/>
      <w:lvlText w:val="%1、"/>
      <w:lvlJc w:val="left"/>
      <w:rPr>
        <w:rFonts w:hint="eastAsia"/>
      </w:rPr>
    </w:lvl>
  </w:abstractNum>
  <w:abstractNum w:abstractNumId="2">
    <w:nsid w:val="0C4A135A"/>
    <w:multiLevelType w:val="multilevel"/>
    <w:tmpl w:val="0C4A135A"/>
    <w:lvl w:ilvl="0" w:tentative="0">
      <w:start w:val="1"/>
      <w:numFmt w:val="chineseCountingThousand"/>
      <w:pStyle w:val="2"/>
      <w:suff w:val="space"/>
      <w:lvlText w:val="第%1章"/>
      <w:lvlJc w:val="left"/>
      <w:pPr>
        <w:ind w:left="0" w:firstLine="0"/>
      </w:pPr>
      <w:rPr>
        <w:rFonts w:hint="default" w:ascii="宋体" w:hAnsi="宋体" w:eastAsia="宋体"/>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1985" w:firstLine="0"/>
      </w:pPr>
      <w:rPr>
        <w:rFonts w:hint="eastAsia"/>
        <w:b/>
      </w:rPr>
    </w:lvl>
    <w:lvl w:ilvl="3" w:tentative="0">
      <w:start w:val="1"/>
      <w:numFmt w:val="decimal"/>
      <w:isLgl/>
      <w:suff w:val="space"/>
      <w:lvlText w:val="%1.%2.%3.%4"/>
      <w:lvlJc w:val="left"/>
      <w:pPr>
        <w:ind w:left="0" w:firstLine="0"/>
      </w:pPr>
      <w:rPr>
        <w:rFonts w:hint="eastAsia"/>
        <w:b/>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7EBC7"/>
    <w:rsid w:val="1DD6A6F5"/>
    <w:rsid w:val="1EBE8B76"/>
    <w:rsid w:val="1F1169A8"/>
    <w:rsid w:val="1F7F6216"/>
    <w:rsid w:val="1FE6E656"/>
    <w:rsid w:val="1FFA53B2"/>
    <w:rsid w:val="1FFD299C"/>
    <w:rsid w:val="235DEF8E"/>
    <w:rsid w:val="29FF5B41"/>
    <w:rsid w:val="2DFB20D6"/>
    <w:rsid w:val="2F5F4880"/>
    <w:rsid w:val="2FDCF9FD"/>
    <w:rsid w:val="2FED97F8"/>
    <w:rsid w:val="339E1F7B"/>
    <w:rsid w:val="36FFD272"/>
    <w:rsid w:val="373EB03E"/>
    <w:rsid w:val="37715C4C"/>
    <w:rsid w:val="377DE470"/>
    <w:rsid w:val="37BBDCCF"/>
    <w:rsid w:val="37E8DAC9"/>
    <w:rsid w:val="37FFEB63"/>
    <w:rsid w:val="39CBABF2"/>
    <w:rsid w:val="39F9C756"/>
    <w:rsid w:val="3AF30AEF"/>
    <w:rsid w:val="3BB32171"/>
    <w:rsid w:val="3CFC3A29"/>
    <w:rsid w:val="3D7F941A"/>
    <w:rsid w:val="3D8B4B09"/>
    <w:rsid w:val="3DFEE217"/>
    <w:rsid w:val="3EDCC0F5"/>
    <w:rsid w:val="3EFE89BA"/>
    <w:rsid w:val="3F7D6D74"/>
    <w:rsid w:val="3FAFBAC5"/>
    <w:rsid w:val="3FB165AD"/>
    <w:rsid w:val="3FCEC6B1"/>
    <w:rsid w:val="3FDF2E04"/>
    <w:rsid w:val="3FDFBCC0"/>
    <w:rsid w:val="3FFE39DD"/>
    <w:rsid w:val="3FFFE5CF"/>
    <w:rsid w:val="41E6236B"/>
    <w:rsid w:val="42FFDA12"/>
    <w:rsid w:val="4BBF2FE5"/>
    <w:rsid w:val="4F77001F"/>
    <w:rsid w:val="4FBF650F"/>
    <w:rsid w:val="4FBF7F98"/>
    <w:rsid w:val="54BE94C4"/>
    <w:rsid w:val="553FB7CB"/>
    <w:rsid w:val="567FB759"/>
    <w:rsid w:val="5A3F2888"/>
    <w:rsid w:val="5AEDDC3D"/>
    <w:rsid w:val="5CD10E92"/>
    <w:rsid w:val="5D9FFDA7"/>
    <w:rsid w:val="5E27ABE3"/>
    <w:rsid w:val="5EEF21A4"/>
    <w:rsid w:val="5FBF3555"/>
    <w:rsid w:val="5FF74E99"/>
    <w:rsid w:val="5FFF2506"/>
    <w:rsid w:val="5FFFB52F"/>
    <w:rsid w:val="67777BEF"/>
    <w:rsid w:val="67DFBBFA"/>
    <w:rsid w:val="67FD02FE"/>
    <w:rsid w:val="6BFDE09A"/>
    <w:rsid w:val="6CBF0E62"/>
    <w:rsid w:val="6DF5EA8A"/>
    <w:rsid w:val="6E9CBADA"/>
    <w:rsid w:val="6EFF7EA8"/>
    <w:rsid w:val="6F5FE087"/>
    <w:rsid w:val="6F67F3DC"/>
    <w:rsid w:val="6F7BE1D5"/>
    <w:rsid w:val="6F88B1B3"/>
    <w:rsid w:val="6FFD3ABE"/>
    <w:rsid w:val="6FFFB8B3"/>
    <w:rsid w:val="733F43DB"/>
    <w:rsid w:val="738DFC75"/>
    <w:rsid w:val="73B7B364"/>
    <w:rsid w:val="73FCC7D1"/>
    <w:rsid w:val="75DDB5ED"/>
    <w:rsid w:val="75F5A345"/>
    <w:rsid w:val="762B0864"/>
    <w:rsid w:val="772FC98E"/>
    <w:rsid w:val="7733A9F5"/>
    <w:rsid w:val="7757749C"/>
    <w:rsid w:val="777A6241"/>
    <w:rsid w:val="777C0899"/>
    <w:rsid w:val="77AF4400"/>
    <w:rsid w:val="77BE3A38"/>
    <w:rsid w:val="77BEADF0"/>
    <w:rsid w:val="77BF44BB"/>
    <w:rsid w:val="77DBEEC9"/>
    <w:rsid w:val="77DD8838"/>
    <w:rsid w:val="77FB5D16"/>
    <w:rsid w:val="77FE3590"/>
    <w:rsid w:val="794F3AEF"/>
    <w:rsid w:val="797E0209"/>
    <w:rsid w:val="797F704F"/>
    <w:rsid w:val="79D50121"/>
    <w:rsid w:val="79FD6B9A"/>
    <w:rsid w:val="7A94972F"/>
    <w:rsid w:val="7AAB07EE"/>
    <w:rsid w:val="7AFB5FF4"/>
    <w:rsid w:val="7B7694D6"/>
    <w:rsid w:val="7BBDBFB7"/>
    <w:rsid w:val="7BD82D0C"/>
    <w:rsid w:val="7BE5CD09"/>
    <w:rsid w:val="7BF69B9F"/>
    <w:rsid w:val="7BF73FFB"/>
    <w:rsid w:val="7BFE136C"/>
    <w:rsid w:val="7CBBA0FC"/>
    <w:rsid w:val="7CFDE3E1"/>
    <w:rsid w:val="7D7DAEE1"/>
    <w:rsid w:val="7DEEA8C3"/>
    <w:rsid w:val="7DFE0BCF"/>
    <w:rsid w:val="7DFE62E5"/>
    <w:rsid w:val="7E3707D7"/>
    <w:rsid w:val="7E7C3639"/>
    <w:rsid w:val="7E7E02EC"/>
    <w:rsid w:val="7EAF725C"/>
    <w:rsid w:val="7EFBD017"/>
    <w:rsid w:val="7EFE0579"/>
    <w:rsid w:val="7EFFBB24"/>
    <w:rsid w:val="7F59F46E"/>
    <w:rsid w:val="7F6E25FF"/>
    <w:rsid w:val="7F76B688"/>
    <w:rsid w:val="7F7A48BC"/>
    <w:rsid w:val="7FDC91AA"/>
    <w:rsid w:val="7FF50BD6"/>
    <w:rsid w:val="7FF826D5"/>
    <w:rsid w:val="7FFC8C84"/>
    <w:rsid w:val="7FFEC003"/>
    <w:rsid w:val="7FFF6206"/>
    <w:rsid w:val="7FFF6395"/>
    <w:rsid w:val="8F6AA74C"/>
    <w:rsid w:val="8F753052"/>
    <w:rsid w:val="924B8585"/>
    <w:rsid w:val="927B381B"/>
    <w:rsid w:val="98F52569"/>
    <w:rsid w:val="9B7FACD4"/>
    <w:rsid w:val="9FB1BE86"/>
    <w:rsid w:val="9FEFFF64"/>
    <w:rsid w:val="9FFFF3E1"/>
    <w:rsid w:val="A3BB6257"/>
    <w:rsid w:val="A7F6CD2D"/>
    <w:rsid w:val="AB6B8542"/>
    <w:rsid w:val="AB7F1FFD"/>
    <w:rsid w:val="AF34D45B"/>
    <w:rsid w:val="AF9F4006"/>
    <w:rsid w:val="B5FF0DAC"/>
    <w:rsid w:val="B73A08BB"/>
    <w:rsid w:val="B73D05F9"/>
    <w:rsid w:val="B75E5263"/>
    <w:rsid w:val="B7606496"/>
    <w:rsid w:val="B79B1E22"/>
    <w:rsid w:val="B79BE97B"/>
    <w:rsid w:val="B7FF9ACA"/>
    <w:rsid w:val="BAD79AAA"/>
    <w:rsid w:val="BB7E0C53"/>
    <w:rsid w:val="BBBE5AA4"/>
    <w:rsid w:val="BCB6C7FC"/>
    <w:rsid w:val="BCD9B347"/>
    <w:rsid w:val="BDB54EA4"/>
    <w:rsid w:val="BDEF938F"/>
    <w:rsid w:val="BE9F3F56"/>
    <w:rsid w:val="BEF3E357"/>
    <w:rsid w:val="BEFF947E"/>
    <w:rsid w:val="BFD89541"/>
    <w:rsid w:val="BFEBA4EA"/>
    <w:rsid w:val="BFF7487D"/>
    <w:rsid w:val="CBF3DFA5"/>
    <w:rsid w:val="CD3E4213"/>
    <w:rsid w:val="CEC712C1"/>
    <w:rsid w:val="CFF24E01"/>
    <w:rsid w:val="CFFF27B7"/>
    <w:rsid w:val="D57B9B54"/>
    <w:rsid w:val="D6769798"/>
    <w:rsid w:val="D6B26AEE"/>
    <w:rsid w:val="D79E1DE4"/>
    <w:rsid w:val="D7FBD905"/>
    <w:rsid w:val="D9BE1116"/>
    <w:rsid w:val="D9EF01FF"/>
    <w:rsid w:val="DAF199B0"/>
    <w:rsid w:val="DBBE28FA"/>
    <w:rsid w:val="DBCA496E"/>
    <w:rsid w:val="DBE76B06"/>
    <w:rsid w:val="DCFFFC3E"/>
    <w:rsid w:val="DDDF1225"/>
    <w:rsid w:val="DDF7BB36"/>
    <w:rsid w:val="DDFD0A34"/>
    <w:rsid w:val="DDFFE54C"/>
    <w:rsid w:val="DEDD7A5C"/>
    <w:rsid w:val="DF3E833A"/>
    <w:rsid w:val="DF8F8460"/>
    <w:rsid w:val="DFBF71C6"/>
    <w:rsid w:val="DFF658A8"/>
    <w:rsid w:val="DFFE440B"/>
    <w:rsid w:val="E3F4D0B5"/>
    <w:rsid w:val="E47FED86"/>
    <w:rsid w:val="E5FE09BB"/>
    <w:rsid w:val="E77F3229"/>
    <w:rsid w:val="EBFEE515"/>
    <w:rsid w:val="EBFF8860"/>
    <w:rsid w:val="EC1F014A"/>
    <w:rsid w:val="ED29220A"/>
    <w:rsid w:val="ED5F9A22"/>
    <w:rsid w:val="ED8D4E74"/>
    <w:rsid w:val="EEB96696"/>
    <w:rsid w:val="EEBF2BF7"/>
    <w:rsid w:val="EF2D76F5"/>
    <w:rsid w:val="EF4FDFDD"/>
    <w:rsid w:val="EF7FA17E"/>
    <w:rsid w:val="EFB36322"/>
    <w:rsid w:val="EFDE9995"/>
    <w:rsid w:val="EFEFF9AD"/>
    <w:rsid w:val="EFFD3911"/>
    <w:rsid w:val="EFFFF4F5"/>
    <w:rsid w:val="F45F2806"/>
    <w:rsid w:val="F4E9BC21"/>
    <w:rsid w:val="F5AFD155"/>
    <w:rsid w:val="F5F651DF"/>
    <w:rsid w:val="F5F6F0B3"/>
    <w:rsid w:val="F67D4A28"/>
    <w:rsid w:val="F6979795"/>
    <w:rsid w:val="F6B75B62"/>
    <w:rsid w:val="F6BFA982"/>
    <w:rsid w:val="F72F675A"/>
    <w:rsid w:val="F75F4041"/>
    <w:rsid w:val="F77B03A9"/>
    <w:rsid w:val="F77D9B56"/>
    <w:rsid w:val="F77E0CC5"/>
    <w:rsid w:val="F7AD16BD"/>
    <w:rsid w:val="F7BCF68B"/>
    <w:rsid w:val="F7FD8FAA"/>
    <w:rsid w:val="F7FE3175"/>
    <w:rsid w:val="F7FE7F3F"/>
    <w:rsid w:val="F85C85FF"/>
    <w:rsid w:val="F87FCFD4"/>
    <w:rsid w:val="F95B0808"/>
    <w:rsid w:val="F9B30D06"/>
    <w:rsid w:val="F9B7E8C4"/>
    <w:rsid w:val="F9BE0BDD"/>
    <w:rsid w:val="F9F6DCD8"/>
    <w:rsid w:val="F9FF28E8"/>
    <w:rsid w:val="FA6B880C"/>
    <w:rsid w:val="FB3F4B39"/>
    <w:rsid w:val="FB97C150"/>
    <w:rsid w:val="FBAC1E32"/>
    <w:rsid w:val="FBCF3197"/>
    <w:rsid w:val="FBFE6653"/>
    <w:rsid w:val="FC5AAE67"/>
    <w:rsid w:val="FCB4C5CA"/>
    <w:rsid w:val="FCFEC865"/>
    <w:rsid w:val="FD3F1C04"/>
    <w:rsid w:val="FD5FD6B5"/>
    <w:rsid w:val="FDBEBEF7"/>
    <w:rsid w:val="FDD901F9"/>
    <w:rsid w:val="FDDBD117"/>
    <w:rsid w:val="FDE959BA"/>
    <w:rsid w:val="FDFBB341"/>
    <w:rsid w:val="FDFF357C"/>
    <w:rsid w:val="FDFFA5D2"/>
    <w:rsid w:val="FE774ED7"/>
    <w:rsid w:val="FE7DD425"/>
    <w:rsid w:val="FECE1203"/>
    <w:rsid w:val="FEFBC32C"/>
    <w:rsid w:val="FEFFEF10"/>
    <w:rsid w:val="FF5E2EF7"/>
    <w:rsid w:val="FF6F139D"/>
    <w:rsid w:val="FFB64DC1"/>
    <w:rsid w:val="FFB7D81E"/>
    <w:rsid w:val="FFD6D2E1"/>
    <w:rsid w:val="FFDF1539"/>
    <w:rsid w:val="FFEE96A4"/>
    <w:rsid w:val="FFFA6B90"/>
    <w:rsid w:val="FFFD50CA"/>
    <w:rsid w:val="FFFF1B0A"/>
    <w:rsid w:val="FFFFE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9"/>
    <w:pPr>
      <w:keepNext/>
      <w:keepLines/>
      <w:pageBreakBefore/>
      <w:numPr>
        <w:ilvl w:val="0"/>
        <w:numId w:val="1"/>
      </w:numPr>
      <w:spacing w:beforeLines="50" w:afterLines="50"/>
      <w:outlineLvl w:val="0"/>
    </w:pPr>
    <w:rPr>
      <w:rFonts w:eastAsia="微软雅黑"/>
      <w:b/>
      <w:bCs/>
      <w:kern w:val="44"/>
      <w:sz w:val="36"/>
      <w:szCs w:val="44"/>
    </w:rPr>
  </w:style>
  <w:style w:type="paragraph" w:styleId="3">
    <w:name w:val="heading 2"/>
    <w:basedOn w:val="1"/>
    <w:next w:val="1"/>
    <w:qFormat/>
    <w:uiPriority w:val="9"/>
    <w:pPr>
      <w:keepNext/>
      <w:keepLines/>
      <w:numPr>
        <w:ilvl w:val="1"/>
        <w:numId w:val="1"/>
      </w:numPr>
      <w:spacing w:beforeLines="50" w:afterLines="50"/>
      <w:outlineLvl w:val="1"/>
    </w:pPr>
    <w:rPr>
      <w:b/>
      <w:bCs/>
      <w:kern w:val="0"/>
      <w:sz w:val="32"/>
      <w:szCs w:val="32"/>
    </w:rPr>
  </w:style>
  <w:style w:type="paragraph" w:styleId="4">
    <w:name w:val="heading 3"/>
    <w:basedOn w:val="1"/>
    <w:next w:val="1"/>
    <w:qFormat/>
    <w:uiPriority w:val="9"/>
    <w:pPr>
      <w:keepNext/>
      <w:keepLines/>
      <w:numPr>
        <w:ilvl w:val="2"/>
        <w:numId w:val="1"/>
      </w:numPr>
      <w:spacing w:before="156" w:beforeLines="50" w:after="156" w:afterLines="50"/>
      <w:ind w:left="0"/>
      <w:outlineLvl w:val="2"/>
    </w:pPr>
    <w:rPr>
      <w:b/>
      <w:bCs/>
      <w:kern w:val="0"/>
      <w:sz w:val="30"/>
      <w:szCs w:val="32"/>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caption"/>
    <w:basedOn w:val="1"/>
    <w:qFormat/>
    <w:uiPriority w:val="0"/>
    <w:pPr>
      <w:widowControl w:val="0"/>
      <w:suppressLineNumbers/>
      <w:suppressAutoHyphens/>
      <w:spacing w:before="120" w:after="120"/>
    </w:pPr>
    <w:rPr>
      <w:i/>
      <w:iCs/>
      <w:sz w:val="24"/>
      <w:szCs w:val="24"/>
    </w:rPr>
  </w:style>
  <w:style w:type="paragraph" w:styleId="6">
    <w:name w:val="Body Text"/>
    <w:basedOn w:val="1"/>
    <w:qFormat/>
    <w:uiPriority w:val="0"/>
    <w:pPr>
      <w:spacing w:before="0" w:after="140" w:line="276" w:lineRule="auto"/>
    </w:pPr>
  </w:style>
  <w:style w:type="paragraph" w:styleId="7">
    <w:name w:val="Plain Text"/>
    <w:basedOn w:val="1"/>
    <w:qFormat/>
    <w:uiPriority w:val="0"/>
    <w:rPr>
      <w:rFonts w:ascii="宋体" w:hAnsi="Courier New"/>
      <w:kern w:val="0"/>
      <w:sz w:val="20"/>
      <w:szCs w:val="20"/>
    </w:rPr>
  </w:style>
  <w:style w:type="paragraph" w:styleId="8">
    <w:name w:val="footer"/>
    <w:basedOn w:val="1"/>
    <w:unhideWhenUsed/>
    <w:qFormat/>
    <w:uiPriority w:val="99"/>
    <w:pPr>
      <w:widowControl w:val="0"/>
      <w:tabs>
        <w:tab w:val="center" w:pos="4153"/>
        <w:tab w:val="right" w:pos="8306"/>
      </w:tabs>
      <w:suppressAutoHyphens/>
      <w:snapToGrid w:val="0"/>
      <w:jc w:val="left"/>
    </w:pPr>
    <w:rPr>
      <w:rFonts w:ascii="Calibri" w:hAnsi="Calibri" w:eastAsia="宋体" w:cs="Times New Roman"/>
      <w:kern w:val="2"/>
      <w:sz w:val="18"/>
      <w:szCs w:val="18"/>
      <w:lang w:val="en-US" w:eastAsia="zh-CN" w:bidi="ar-SA"/>
    </w:rPr>
  </w:style>
  <w:style w:type="paragraph" w:styleId="9">
    <w:name w:val="List"/>
    <w:basedOn w:val="6"/>
    <w:qFormat/>
    <w:uiPriority w:val="0"/>
  </w:style>
  <w:style w:type="table" w:styleId="11">
    <w:name w:val="Table Grid"/>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默认段落字体1"/>
    <w:qFormat/>
    <w:uiPriority w:val="0"/>
  </w:style>
  <w:style w:type="paragraph" w:customStyle="1" w:styleId="14">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paragraph" w:styleId="16">
    <w:name w:val="List Paragraph"/>
    <w:basedOn w:val="1"/>
    <w:qFormat/>
    <w:uiPriority w:val="34"/>
    <w:pPr>
      <w:widowControl w:val="0"/>
      <w:suppressAutoHyphens/>
      <w:ind w:firstLine="420" w:firstLineChars="200"/>
      <w:jc w:val="both"/>
    </w:pPr>
    <w:rPr>
      <w:rFonts w:ascii="Calibri" w:hAnsi="Calibri" w:eastAsia="宋体" w:cs="Times New Roman"/>
      <w:kern w:val="2"/>
      <w:sz w:val="21"/>
      <w:szCs w:val="24"/>
      <w:lang w:val="en-US" w:eastAsia="zh-CN" w:bidi="ar-SA"/>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1"/>
    <w:basedOn w:val="1"/>
    <w:qFormat/>
    <w:uiPriority w:val="0"/>
    <w:pPr>
      <w:spacing w:before="156" w:after="156" w:line="0" w:lineRule="atLeast"/>
      <w:ind w:firstLine="480" w:firstLineChars="200"/>
    </w:pPr>
    <w:rPr>
      <w:kern w:val="0"/>
      <w:sz w:val="24"/>
      <w:szCs w:val="24"/>
    </w:rPr>
  </w:style>
  <w:style w:type="paragraph" w:customStyle="1" w:styleId="19">
    <w:name w:val="正文-SM"/>
    <w:basedOn w:val="7"/>
    <w:autoRedefine/>
    <w:qFormat/>
    <w:uiPriority w:val="0"/>
    <w:pPr>
      <w:spacing w:after="156" w:line="360" w:lineRule="auto"/>
      <w:ind w:firstLine="480" w:firstLineChars="200"/>
      <w:jc w:val="both"/>
    </w:pPr>
    <w:rPr>
      <w:rFonts w:ascii="Times New Roman" w:cs="宋体"/>
      <w:sz w:val="24"/>
      <w:szCs w:val="24"/>
      <w:lang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1762</Words>
  <Characters>1856</Characters>
  <TotalTime>9</TotalTime>
  <ScaleCrop>false</ScaleCrop>
  <LinksUpToDate>false</LinksUpToDate>
  <CharactersWithSpaces>1923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2018-12-14T01:47:00Z</dcterms:created>
  <dc:creator>bjcg</dc:creator>
  <cp:lastModifiedBy>WPS_1646027095</cp:lastModifiedBy>
  <cp:lastPrinted>2026-05-16T14:42:00Z</cp:lastPrinted>
  <dcterms:modified xsi:type="dcterms:W3CDTF">2026-05-27T10:07:08Z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15C0CE14D1DB4878B6F2EB698CD8D59E_13</vt:lpwstr>
  </property>
  <property fmtid="{D5CDD505-2E9C-101B-9397-08002B2CF9AE}" pid="4" name="KSOTemplateDocerSaveRecord">
    <vt:lpwstr>eyJoZGlkIjoiYzE4MGFkYTkwNjZjODA3YTU3OGUyNDFjZDZiMjMyMWMiLCJ1c2VySWQiOiIxMzM2OTI0Mzc5In0=</vt:lpwstr>
  </property>
</Properties>
</file>