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E480">
      <w:pPr>
        <w:widowControl/>
        <w:bidi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25844E0">
      <w:pPr>
        <w:widowControl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设备技术要求</w:t>
      </w:r>
      <w:bookmarkEnd w:id="0"/>
    </w:p>
    <w:tbl>
      <w:tblPr>
        <w:tblStyle w:val="7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4701"/>
        <w:gridCol w:w="750"/>
        <w:gridCol w:w="750"/>
        <w:gridCol w:w="1311"/>
      </w:tblGrid>
      <w:tr w14:paraId="3A7E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1" w:type="pct"/>
            <w:shd w:val="clear" w:color="auto" w:fill="FFFFFF"/>
            <w:noWrap w:val="0"/>
            <w:vAlign w:val="center"/>
          </w:tcPr>
          <w:p w14:paraId="0E30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664" w:type="pct"/>
            <w:shd w:val="clear" w:color="auto" w:fill="FFFFFF"/>
            <w:noWrap w:val="0"/>
            <w:vAlign w:val="center"/>
          </w:tcPr>
          <w:p w14:paraId="5A34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425" w:type="pct"/>
            <w:shd w:val="clear" w:color="auto" w:fill="FFFFFF"/>
            <w:noWrap/>
            <w:vAlign w:val="center"/>
          </w:tcPr>
          <w:p w14:paraId="1425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25" w:type="pct"/>
            <w:shd w:val="clear" w:color="auto" w:fill="FFFFFF"/>
            <w:noWrap/>
            <w:vAlign w:val="center"/>
          </w:tcPr>
          <w:p w14:paraId="6ECA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43" w:type="pct"/>
            <w:shd w:val="clear" w:color="auto" w:fill="FFFFFF"/>
            <w:noWrap/>
            <w:vAlign w:val="center"/>
          </w:tcPr>
          <w:p w14:paraId="45D9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最高限价</w:t>
            </w:r>
          </w:p>
          <w:p w14:paraId="1B27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（万元）</w:t>
            </w:r>
          </w:p>
        </w:tc>
      </w:tr>
      <w:tr w14:paraId="6D4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41" w:type="pct"/>
            <w:shd w:val="clear" w:color="auto" w:fill="FFFFFF"/>
            <w:noWrap w:val="0"/>
            <w:vAlign w:val="center"/>
          </w:tcPr>
          <w:p w14:paraId="3AC2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执法记录仪</w:t>
            </w:r>
          </w:p>
        </w:tc>
        <w:tc>
          <w:tcPr>
            <w:tcW w:w="2664" w:type="pct"/>
            <w:shd w:val="clear" w:color="auto" w:fill="FFFFFF"/>
            <w:noWrap w:val="0"/>
            <w:vAlign w:val="center"/>
          </w:tcPr>
          <w:p w14:paraId="368B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整机重量：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DFA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电池配置：内置可充电电池，录像续航时间8小时以上；</w:t>
            </w:r>
          </w:p>
          <w:p w14:paraId="0968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屏幕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尺寸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：≥2.4 英寸；</w:t>
            </w:r>
          </w:p>
          <w:p w14:paraId="0A45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存储配置：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5DA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支持红外夜视功能；</w:t>
            </w:r>
          </w:p>
          <w:p w14:paraId="7710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支持拍照、录音、视频录制操作；</w:t>
            </w:r>
          </w:p>
          <w:p w14:paraId="0958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7.支持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Type-C接口；</w:t>
            </w:r>
          </w:p>
          <w:p w14:paraId="4AD7F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8.机身三防设计，背夹等易损配件需提供备件，配件在质保期内损坏免费更换；</w:t>
            </w:r>
          </w:p>
          <w:p w14:paraId="7C9F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9.支持5G全网通或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1.4G政务网无线通信功能机型，可实现执法现场视频、轨迹实时回传功能,支持 GB/T 28181协议，支持视频点呼、语音点呼功能；支持北斗 B1I、B1C 等频点、支持单点定位模式、单点水平定位精度≤2.0m、单点垂直定位精度≤4.0m；</w:t>
            </w:r>
          </w:p>
          <w:p w14:paraId="64C0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10.支持与信创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进行连接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，并通过计算机进行管理，供应商提供必要软件并负责调试；</w:t>
            </w:r>
          </w:p>
          <w:p w14:paraId="5D52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11.适配项目单位2023-2025年配备的执法记录仪采集站（海康威视ZCS-HIKH1），支持数据读取导出、设备绑定等功能，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供应商负责调试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25" w:type="pct"/>
            <w:shd w:val="clear" w:color="auto" w:fill="FFFFFF"/>
            <w:noWrap/>
            <w:vAlign w:val="center"/>
          </w:tcPr>
          <w:p w14:paraId="3B70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425" w:type="pct"/>
            <w:shd w:val="clear" w:color="auto" w:fill="FFFFFF"/>
            <w:noWrap/>
            <w:vAlign w:val="center"/>
          </w:tcPr>
          <w:p w14:paraId="663C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239</w:t>
            </w:r>
          </w:p>
        </w:tc>
        <w:tc>
          <w:tcPr>
            <w:tcW w:w="743" w:type="pct"/>
            <w:shd w:val="clear" w:color="auto" w:fill="FFFFFF"/>
            <w:noWrap/>
            <w:vAlign w:val="center"/>
          </w:tcPr>
          <w:p w14:paraId="1E95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75.285</w:t>
            </w:r>
          </w:p>
        </w:tc>
      </w:tr>
      <w:tr w14:paraId="682D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41" w:type="pct"/>
            <w:shd w:val="clear" w:color="auto" w:fill="FFFFFF"/>
            <w:noWrap w:val="0"/>
            <w:vAlign w:val="center"/>
          </w:tcPr>
          <w:p w14:paraId="734B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执法记录仪采集站</w:t>
            </w:r>
          </w:p>
        </w:tc>
        <w:tc>
          <w:tcPr>
            <w:tcW w:w="2664" w:type="pct"/>
            <w:shd w:val="clear" w:color="auto" w:fill="FFFFFF"/>
            <w:noWrap w:val="0"/>
            <w:vAlign w:val="center"/>
          </w:tcPr>
          <w:p w14:paraId="0EB5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支持≥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台执法记录仪终端并发采集及并发充电；</w:t>
            </w:r>
          </w:p>
          <w:p w14:paraId="4CB7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2.支持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Type-C接口，兼容本次采购的执法记录仪设备接口规范；</w:t>
            </w:r>
          </w:p>
          <w:p w14:paraId="67A8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支持触摸操作，可展示采集进度、文件预览及设备管理界面；</w:t>
            </w:r>
          </w:p>
          <w:p w14:paraId="5D4E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配备≥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TB 企业级数据存储硬盘；</w:t>
            </w:r>
          </w:p>
          <w:p w14:paraId="4965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支持执法记录仪终端自动数据上传（图片、录像、录音），并自动清空终端存储空间；</w:t>
            </w:r>
          </w:p>
          <w:p w14:paraId="7E84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6.支持与信创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进行连接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，并通过计算机进行管理，供应商提供必要软件并负责调试；</w:t>
            </w:r>
          </w:p>
          <w:p w14:paraId="11E5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7.适配项目单位2023-2025年配备的执法记录仪（海康威视DSJ-HIKN1A1、海康威视DSJ-HIKX1A1），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供应商负责调试。</w:t>
            </w:r>
          </w:p>
        </w:tc>
        <w:tc>
          <w:tcPr>
            <w:tcW w:w="425" w:type="pct"/>
            <w:shd w:val="clear" w:color="auto" w:fill="FFFFFF"/>
            <w:noWrap/>
            <w:vAlign w:val="center"/>
          </w:tcPr>
          <w:p w14:paraId="0A3A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425" w:type="pct"/>
            <w:shd w:val="clear" w:color="auto" w:fill="FFFFFF"/>
            <w:noWrap/>
            <w:vAlign w:val="center"/>
          </w:tcPr>
          <w:p w14:paraId="0618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3" w:type="pct"/>
            <w:shd w:val="clear" w:color="auto" w:fill="FFFFFF"/>
            <w:noWrap/>
            <w:vAlign w:val="center"/>
          </w:tcPr>
          <w:p w14:paraId="31EF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11.85</w:t>
            </w:r>
          </w:p>
        </w:tc>
      </w:tr>
    </w:tbl>
    <w:p w14:paraId="38889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 Ligh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1362C">
    <w:pPr>
      <w:pStyle w:val="4"/>
      <w:bidi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A27E6">
                          <w:pPr>
                            <w:pStyle w:val="4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A27E6">
                    <w:pPr>
                      <w:pStyle w:val="4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3E0F68">
    <w:pPr>
      <w:pStyle w:val="4"/>
      <w:bidi w:val="0"/>
      <w:ind w:right="245"/>
      <w:jc w:val="center"/>
      <w:rPr>
        <w:sz w:val="21"/>
        <w:szCs w:val="21"/>
      </w:rPr>
    </w:pPr>
  </w:p>
  <w:p w14:paraId="38D1182E">
    <w:pPr>
      <w:pStyle w:val="4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9386"/>
    <w:rsid w:val="0ADBD14C"/>
    <w:rsid w:val="1BFF8FFE"/>
    <w:rsid w:val="1D5B9DD9"/>
    <w:rsid w:val="1F7F6216"/>
    <w:rsid w:val="1FE6E656"/>
    <w:rsid w:val="1FFA53B2"/>
    <w:rsid w:val="235DEF8E"/>
    <w:rsid w:val="29FF5B41"/>
    <w:rsid w:val="2FDBDBFA"/>
    <w:rsid w:val="2FDCF9FD"/>
    <w:rsid w:val="2FDF3DC3"/>
    <w:rsid w:val="2FF61D6A"/>
    <w:rsid w:val="339E1F7B"/>
    <w:rsid w:val="34FFCACD"/>
    <w:rsid w:val="373E90FA"/>
    <w:rsid w:val="37E8DAC9"/>
    <w:rsid w:val="3BFFB5C2"/>
    <w:rsid w:val="3E373976"/>
    <w:rsid w:val="3EEBCA56"/>
    <w:rsid w:val="3FE75322"/>
    <w:rsid w:val="3FF37858"/>
    <w:rsid w:val="46FB9575"/>
    <w:rsid w:val="4DFDA42E"/>
    <w:rsid w:val="4E5AFF88"/>
    <w:rsid w:val="4FBF650F"/>
    <w:rsid w:val="4FBF7F98"/>
    <w:rsid w:val="4FFA253E"/>
    <w:rsid w:val="52C32238"/>
    <w:rsid w:val="56B16061"/>
    <w:rsid w:val="57777F6F"/>
    <w:rsid w:val="57DF2362"/>
    <w:rsid w:val="5A3F2888"/>
    <w:rsid w:val="5CD10E92"/>
    <w:rsid w:val="5D5F1B45"/>
    <w:rsid w:val="5D6B125E"/>
    <w:rsid w:val="5DDFB1E3"/>
    <w:rsid w:val="5DFDBCBF"/>
    <w:rsid w:val="5E27ABE3"/>
    <w:rsid w:val="5EEF21A4"/>
    <w:rsid w:val="5FBF3555"/>
    <w:rsid w:val="67BC0BF1"/>
    <w:rsid w:val="6B57E3AC"/>
    <w:rsid w:val="6DFFC91B"/>
    <w:rsid w:val="6E6E9E2D"/>
    <w:rsid w:val="6EEFD20A"/>
    <w:rsid w:val="6EF70C5A"/>
    <w:rsid w:val="6EFFADD1"/>
    <w:rsid w:val="6F74876B"/>
    <w:rsid w:val="6F7BE1D5"/>
    <w:rsid w:val="6FE1FF10"/>
    <w:rsid w:val="6FEFECD1"/>
    <w:rsid w:val="6FFF23CA"/>
    <w:rsid w:val="733F43DB"/>
    <w:rsid w:val="737B2598"/>
    <w:rsid w:val="738DFC75"/>
    <w:rsid w:val="73FB814B"/>
    <w:rsid w:val="75EC29D6"/>
    <w:rsid w:val="762B0864"/>
    <w:rsid w:val="77BF47CA"/>
    <w:rsid w:val="797E0209"/>
    <w:rsid w:val="79BEA47D"/>
    <w:rsid w:val="79FD5752"/>
    <w:rsid w:val="7AAB07EE"/>
    <w:rsid w:val="7ABFA9C4"/>
    <w:rsid w:val="7AFB89AA"/>
    <w:rsid w:val="7AFF7814"/>
    <w:rsid w:val="7B132E11"/>
    <w:rsid w:val="7B7D972F"/>
    <w:rsid w:val="7B874C79"/>
    <w:rsid w:val="7B9D1833"/>
    <w:rsid w:val="7BB5434E"/>
    <w:rsid w:val="7BE1EFA7"/>
    <w:rsid w:val="7BE5D9FC"/>
    <w:rsid w:val="7C3F50B9"/>
    <w:rsid w:val="7D77836A"/>
    <w:rsid w:val="7D7DAEE1"/>
    <w:rsid w:val="7DEEA8C3"/>
    <w:rsid w:val="7EDA8888"/>
    <w:rsid w:val="7EFBD017"/>
    <w:rsid w:val="7EFE0579"/>
    <w:rsid w:val="7EFF03F1"/>
    <w:rsid w:val="7F3F4040"/>
    <w:rsid w:val="7F59F46E"/>
    <w:rsid w:val="7F5E081E"/>
    <w:rsid w:val="7F6558C3"/>
    <w:rsid w:val="7F6E25FF"/>
    <w:rsid w:val="7F7B00FD"/>
    <w:rsid w:val="7FB562CD"/>
    <w:rsid w:val="7FCF2BDB"/>
    <w:rsid w:val="7FDFEB8D"/>
    <w:rsid w:val="7FEC3725"/>
    <w:rsid w:val="7FF826D5"/>
    <w:rsid w:val="7FFB06B3"/>
    <w:rsid w:val="877E1F16"/>
    <w:rsid w:val="9B7FACD4"/>
    <w:rsid w:val="9DFFBFEB"/>
    <w:rsid w:val="9FAE351C"/>
    <w:rsid w:val="9FFFF683"/>
    <w:rsid w:val="A3BB6257"/>
    <w:rsid w:val="A7FB6773"/>
    <w:rsid w:val="AB6B8542"/>
    <w:rsid w:val="AEEB9D6C"/>
    <w:rsid w:val="B4FD0A14"/>
    <w:rsid w:val="B73C5073"/>
    <w:rsid w:val="B75E5263"/>
    <w:rsid w:val="B7606496"/>
    <w:rsid w:val="B7C6E67F"/>
    <w:rsid w:val="B7EE9DE5"/>
    <w:rsid w:val="B9BD1CEA"/>
    <w:rsid w:val="BB7E0C53"/>
    <w:rsid w:val="BCD9B347"/>
    <w:rsid w:val="BF2F5DE2"/>
    <w:rsid w:val="BFD89541"/>
    <w:rsid w:val="BFFB8452"/>
    <w:rsid w:val="BFFFC4C0"/>
    <w:rsid w:val="CCF89D83"/>
    <w:rsid w:val="CD6F0DBE"/>
    <w:rsid w:val="CDFFB754"/>
    <w:rsid w:val="CEFDD2B8"/>
    <w:rsid w:val="D7BF81BE"/>
    <w:rsid w:val="D9BE1116"/>
    <w:rsid w:val="D9EF01FF"/>
    <w:rsid w:val="D9EFBD98"/>
    <w:rsid w:val="DDF7BB36"/>
    <w:rsid w:val="DE7F2406"/>
    <w:rsid w:val="DEBE44F5"/>
    <w:rsid w:val="DEFFBE21"/>
    <w:rsid w:val="DF3E833A"/>
    <w:rsid w:val="DFF2800C"/>
    <w:rsid w:val="DFF658A8"/>
    <w:rsid w:val="E2FED923"/>
    <w:rsid w:val="E47B6786"/>
    <w:rsid w:val="EBF8128F"/>
    <w:rsid w:val="EEDFAB68"/>
    <w:rsid w:val="EF699412"/>
    <w:rsid w:val="EF6B7AE2"/>
    <w:rsid w:val="EFB36322"/>
    <w:rsid w:val="EFBFEDAF"/>
    <w:rsid w:val="EFD924EF"/>
    <w:rsid w:val="EFDFC6AF"/>
    <w:rsid w:val="EFE76EE1"/>
    <w:rsid w:val="EFFBF26D"/>
    <w:rsid w:val="EFFF83C1"/>
    <w:rsid w:val="F0BDC4B4"/>
    <w:rsid w:val="F35F991D"/>
    <w:rsid w:val="F3F7E8B7"/>
    <w:rsid w:val="F3FFB7C9"/>
    <w:rsid w:val="F42DFE7B"/>
    <w:rsid w:val="F4EF159A"/>
    <w:rsid w:val="F7FE7F3F"/>
    <w:rsid w:val="F93D870D"/>
    <w:rsid w:val="F975362D"/>
    <w:rsid w:val="F9B7E8C4"/>
    <w:rsid w:val="F9F6DCD8"/>
    <w:rsid w:val="FA6B880C"/>
    <w:rsid w:val="FB3F7F70"/>
    <w:rsid w:val="FBC7D3C8"/>
    <w:rsid w:val="FBDFDB4D"/>
    <w:rsid w:val="FBEF4955"/>
    <w:rsid w:val="FBF983CE"/>
    <w:rsid w:val="FC7F85AE"/>
    <w:rsid w:val="FD56DBD1"/>
    <w:rsid w:val="FD6FE062"/>
    <w:rsid w:val="FD7DF828"/>
    <w:rsid w:val="FDD901F9"/>
    <w:rsid w:val="FEAC2CE0"/>
    <w:rsid w:val="FEE67CA5"/>
    <w:rsid w:val="FEFA7AA5"/>
    <w:rsid w:val="FEFFEF10"/>
    <w:rsid w:val="FF7E9B45"/>
    <w:rsid w:val="FFC7505A"/>
    <w:rsid w:val="FFDEE34E"/>
    <w:rsid w:val="FFEF04AE"/>
    <w:rsid w:val="FFEF5F19"/>
    <w:rsid w:val="FFFAB592"/>
    <w:rsid w:val="FFFB08AA"/>
    <w:rsid w:val="FFFE9EBF"/>
    <w:rsid w:val="FFFFAEA4"/>
    <w:rsid w:val="FFFFE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table" w:styleId="8">
    <w:name w:val="Table Grid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13">
    <w:name w:val="List Paragraph"/>
    <w:qFormat/>
    <w:uiPriority w:val="34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1787</Words>
  <Characters>1989</Characters>
  <TotalTime>9</TotalTime>
  <ScaleCrop>false</ScaleCrop>
  <LinksUpToDate>false</LinksUpToDate>
  <CharactersWithSpaces>2048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2018-12-22T01:47:00Z</dcterms:created>
  <dc:creator>bjcg</dc:creator>
  <cp:lastModifiedBy>洪硕</cp:lastModifiedBy>
  <cp:lastPrinted>2026-07-15T06:07:00Z</cp:lastPrinted>
  <dcterms:modified xsi:type="dcterms:W3CDTF">2026-07-20T07:06:57Z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4A169046AEF549ABA38254D001AB606F_13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