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cs="Times New Roman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36"/>
          <w:szCs w:val="36"/>
        </w:rPr>
        <w:t>北京市城市管理综合执法大数据平台运行维护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szCs w:val="28"/>
        </w:rPr>
        <w:t>-1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53</w:t>
      </w:r>
    </w:p>
    <w:p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北京市城市管理综合执法大数据平台运行维护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p>
      <w:pPr>
        <w:spacing w:line="360" w:lineRule="auto"/>
        <w:rPr>
          <w:rFonts w:ascii="Times New Roman" w:hAnsi="Times New Roman" w:eastAsia="宋体"/>
          <w:color w:val="auto"/>
          <w:sz w:val="24"/>
          <w:szCs w:val="28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供应商名称：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  <w:t>北京时代凌宇科技股份有限公司</w:t>
      </w:r>
    </w:p>
    <w:p>
      <w:pPr>
        <w:spacing w:line="360" w:lineRule="auto"/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供应商地址：北京市朝阳区容创路17号楼701室</w:t>
      </w:r>
      <w:bookmarkStart w:id="2" w:name="_GoBack"/>
      <w:bookmarkEnd w:id="2"/>
    </w:p>
    <w:p>
      <w:pPr>
        <w:spacing w:line="360" w:lineRule="auto"/>
        <w:rPr>
          <w:rFonts w:ascii="Times New Roman" w:hAnsi="Times New Roman" w:eastAsia="宋体"/>
          <w:color w:val="auto"/>
          <w:sz w:val="24"/>
          <w:szCs w:val="28"/>
          <w:highlight w:val="none"/>
          <w:u w:val="single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中标（成交）金额：</w:t>
      </w:r>
    </w:p>
    <w:p>
      <w:pPr>
        <w:spacing w:line="360" w:lineRule="auto"/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  <w:t>人民币大写：柒佰陆拾陆万元整</w:t>
      </w:r>
    </w:p>
    <w:p>
      <w:pPr>
        <w:spacing w:line="360" w:lineRule="auto"/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  <w:t>人民币小写：￥7660000.00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  <w:lang w:eastAsia="zh-CN"/>
              </w:rPr>
              <w:t>北京市城市管理综合执法大数据平台运行维护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服务范围、服务要求、服务时间、服务标准：详见招标文件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color w:val="auto"/>
          <w:kern w:val="0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</w:rPr>
        <w:t>魏强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</w:rPr>
        <w:t>张岩玮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</w:rPr>
        <w:t>亢勇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</w:rPr>
        <w:t>江军</w:t>
      </w:r>
      <w:r>
        <w:rPr>
          <w:rFonts w:hint="eastAsia" w:ascii="Times New Roman" w:hAnsi="Times New Roman" w:eastAsia="宋体"/>
          <w:color w:val="auto"/>
          <w:sz w:val="24"/>
          <w:szCs w:val="28"/>
        </w:rPr>
        <w:t>红</w:t>
      </w:r>
      <w:r>
        <w:rPr>
          <w:rFonts w:hint="eastAsia" w:ascii="Times New Roman" w:hAnsi="Times New Roman" w:eastAsia="宋体"/>
          <w:color w:val="auto"/>
          <w:sz w:val="24"/>
          <w:szCs w:val="28"/>
          <w:lang w:eastAsia="zh-CN"/>
        </w:rPr>
        <w:t>、陈兴禹</w:t>
      </w:r>
    </w:p>
    <w:p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六、代理服务收费标准：详见招标文件。代理服务收费金额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>人民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币5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897</w:t>
      </w:r>
      <w:r>
        <w:rPr>
          <w:rFonts w:ascii="Times New Roman" w:hAnsi="Times New Roman" w:eastAsia="宋体"/>
          <w:sz w:val="24"/>
          <w:szCs w:val="24"/>
          <w:highlight w:val="none"/>
        </w:rPr>
        <w:t>万</w:t>
      </w:r>
      <w:r>
        <w:rPr>
          <w:rFonts w:ascii="Times New Roman" w:hAnsi="Times New Roman" w:eastAsia="宋体"/>
          <w:sz w:val="24"/>
          <w:szCs w:val="24"/>
        </w:rPr>
        <w:t>元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rPr>
          <w:rFonts w:hint="default" w:ascii="Times New Roman" w:hAnsi="Times New Roman" w:eastAsia="宋体"/>
          <w:kern w:val="0"/>
          <w:sz w:val="24"/>
          <w:szCs w:val="28"/>
          <w:lang w:val="en-US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BJJQ-202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-1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53</w:t>
      </w:r>
    </w:p>
    <w:p>
      <w:pPr>
        <w:pStyle w:val="2"/>
        <w:spacing w:line="360" w:lineRule="auto"/>
        <w:ind w:left="0" w:leftChars="0" w:firstLine="0" w:firstLineChars="0"/>
        <w:rPr>
          <w:rFonts w:hint="default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lang w:val="en-US" w:eastAsia="zh-CN"/>
        </w:rPr>
        <w:t>8.3中标供应商评审总得分：92.79分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>
      <w:p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名    称：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北京市城市管理综合行政执法局执法保障中心</w:t>
      </w:r>
    </w:p>
    <w:p>
      <w:p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地    址：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北京市西城区三里河东路39号燕京大厦</w:t>
      </w:r>
    </w:p>
    <w:p>
      <w:p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刘先生，010-68537795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  <w:t>吴少丹、庞妍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电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     话：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010-65915614、65913057、65244576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8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、中标公告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8"/>
          <w:highlight w:val="none"/>
          <w:lang w:val="en-US" w:eastAsia="zh-CN"/>
        </w:rPr>
        <w:t>3、中标人《中小企业声明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8"/>
          <w:highlight w:val="none"/>
          <w:lang w:val="en-US" w:eastAsia="zh-CN" w:bidi="ar-SA"/>
        </w:rPr>
        <w:t>函》</w:t>
      </w:r>
    </w:p>
    <w:p>
      <w:pPr>
        <w:pStyle w:val="6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25B3D7E"/>
    <w:rsid w:val="025E5F14"/>
    <w:rsid w:val="02A75BFB"/>
    <w:rsid w:val="035D5757"/>
    <w:rsid w:val="048B5BE2"/>
    <w:rsid w:val="04FA0D3F"/>
    <w:rsid w:val="08335CB8"/>
    <w:rsid w:val="0876673A"/>
    <w:rsid w:val="0A7973AD"/>
    <w:rsid w:val="0ADF4DDA"/>
    <w:rsid w:val="0C925093"/>
    <w:rsid w:val="0DF04FEB"/>
    <w:rsid w:val="0EB50AFF"/>
    <w:rsid w:val="0F420E54"/>
    <w:rsid w:val="0F635F9F"/>
    <w:rsid w:val="11620EAE"/>
    <w:rsid w:val="11903713"/>
    <w:rsid w:val="119E104E"/>
    <w:rsid w:val="12B52C3C"/>
    <w:rsid w:val="130354DD"/>
    <w:rsid w:val="138253BA"/>
    <w:rsid w:val="13C22D04"/>
    <w:rsid w:val="14086833"/>
    <w:rsid w:val="15A8383A"/>
    <w:rsid w:val="15AC2576"/>
    <w:rsid w:val="15C9146F"/>
    <w:rsid w:val="17445314"/>
    <w:rsid w:val="195F3CB4"/>
    <w:rsid w:val="196D717D"/>
    <w:rsid w:val="1A0E6B54"/>
    <w:rsid w:val="1A2A2878"/>
    <w:rsid w:val="1B14725A"/>
    <w:rsid w:val="1D7B753E"/>
    <w:rsid w:val="1DAB29F9"/>
    <w:rsid w:val="1E4B7936"/>
    <w:rsid w:val="1E4E3334"/>
    <w:rsid w:val="1E6D10DF"/>
    <w:rsid w:val="1F8B663F"/>
    <w:rsid w:val="1FCC1248"/>
    <w:rsid w:val="200E3310"/>
    <w:rsid w:val="217B2B35"/>
    <w:rsid w:val="220D5A31"/>
    <w:rsid w:val="22143A47"/>
    <w:rsid w:val="2220210C"/>
    <w:rsid w:val="224C6715"/>
    <w:rsid w:val="22726D23"/>
    <w:rsid w:val="23863CA2"/>
    <w:rsid w:val="23B9389C"/>
    <w:rsid w:val="24DB1E16"/>
    <w:rsid w:val="25A2244A"/>
    <w:rsid w:val="260E1D77"/>
    <w:rsid w:val="271E77DF"/>
    <w:rsid w:val="272A0E33"/>
    <w:rsid w:val="27F0045D"/>
    <w:rsid w:val="2944363C"/>
    <w:rsid w:val="2A8C6236"/>
    <w:rsid w:val="2AC74B8A"/>
    <w:rsid w:val="2BFB714F"/>
    <w:rsid w:val="2C3A1B18"/>
    <w:rsid w:val="2C8675D3"/>
    <w:rsid w:val="2CDE24A4"/>
    <w:rsid w:val="2CF3124C"/>
    <w:rsid w:val="2F131F39"/>
    <w:rsid w:val="2F4C74EB"/>
    <w:rsid w:val="2FB13D78"/>
    <w:rsid w:val="2FD933F6"/>
    <w:rsid w:val="2FF41FDE"/>
    <w:rsid w:val="30911740"/>
    <w:rsid w:val="30C71E69"/>
    <w:rsid w:val="315410DA"/>
    <w:rsid w:val="31554C4C"/>
    <w:rsid w:val="32803715"/>
    <w:rsid w:val="33E43B06"/>
    <w:rsid w:val="34286432"/>
    <w:rsid w:val="34484F0F"/>
    <w:rsid w:val="347D0698"/>
    <w:rsid w:val="35C1394E"/>
    <w:rsid w:val="36326DD2"/>
    <w:rsid w:val="383C2774"/>
    <w:rsid w:val="38AE0F57"/>
    <w:rsid w:val="390C2659"/>
    <w:rsid w:val="39676913"/>
    <w:rsid w:val="3A58143C"/>
    <w:rsid w:val="3FE1257F"/>
    <w:rsid w:val="400950F6"/>
    <w:rsid w:val="407140C4"/>
    <w:rsid w:val="40925627"/>
    <w:rsid w:val="40EB2F89"/>
    <w:rsid w:val="40EF2A79"/>
    <w:rsid w:val="412823CD"/>
    <w:rsid w:val="42253FBA"/>
    <w:rsid w:val="423E66B2"/>
    <w:rsid w:val="42AF14C5"/>
    <w:rsid w:val="439E2535"/>
    <w:rsid w:val="44747E35"/>
    <w:rsid w:val="456A2EB2"/>
    <w:rsid w:val="460E1CCF"/>
    <w:rsid w:val="481A3485"/>
    <w:rsid w:val="482243D0"/>
    <w:rsid w:val="485B0CC3"/>
    <w:rsid w:val="485C28F3"/>
    <w:rsid w:val="491F3CCD"/>
    <w:rsid w:val="493D2AF4"/>
    <w:rsid w:val="49C96B73"/>
    <w:rsid w:val="4A4559E6"/>
    <w:rsid w:val="4A8E4F9A"/>
    <w:rsid w:val="4AA20B5D"/>
    <w:rsid w:val="4B044C48"/>
    <w:rsid w:val="4B9427FF"/>
    <w:rsid w:val="4BFB00DA"/>
    <w:rsid w:val="4CFC65F4"/>
    <w:rsid w:val="4DF46FC6"/>
    <w:rsid w:val="4E964AB8"/>
    <w:rsid w:val="4ECA2CE8"/>
    <w:rsid w:val="51145DAA"/>
    <w:rsid w:val="515161DA"/>
    <w:rsid w:val="516F2EFC"/>
    <w:rsid w:val="52180163"/>
    <w:rsid w:val="52A1785A"/>
    <w:rsid w:val="52A80CDA"/>
    <w:rsid w:val="53872AA2"/>
    <w:rsid w:val="53A23670"/>
    <w:rsid w:val="544C6ABD"/>
    <w:rsid w:val="55E80B38"/>
    <w:rsid w:val="55ED2E91"/>
    <w:rsid w:val="56EB7A59"/>
    <w:rsid w:val="57D342EA"/>
    <w:rsid w:val="58993C76"/>
    <w:rsid w:val="593E4146"/>
    <w:rsid w:val="594868A6"/>
    <w:rsid w:val="5A826178"/>
    <w:rsid w:val="5BCC02DA"/>
    <w:rsid w:val="5D5A7A84"/>
    <w:rsid w:val="5DCE3299"/>
    <w:rsid w:val="5DF33957"/>
    <w:rsid w:val="5E9D4468"/>
    <w:rsid w:val="5EBB1B8C"/>
    <w:rsid w:val="5ED644DC"/>
    <w:rsid w:val="5F782973"/>
    <w:rsid w:val="60C82547"/>
    <w:rsid w:val="618D7220"/>
    <w:rsid w:val="62422518"/>
    <w:rsid w:val="63E5449C"/>
    <w:rsid w:val="63EE1781"/>
    <w:rsid w:val="6403170E"/>
    <w:rsid w:val="64717ED3"/>
    <w:rsid w:val="65E51FBB"/>
    <w:rsid w:val="665D29C6"/>
    <w:rsid w:val="69623743"/>
    <w:rsid w:val="697B5BB0"/>
    <w:rsid w:val="69F721C3"/>
    <w:rsid w:val="6ABB3DDD"/>
    <w:rsid w:val="6BF87B65"/>
    <w:rsid w:val="6D6302DD"/>
    <w:rsid w:val="6D9855CC"/>
    <w:rsid w:val="6E080FAF"/>
    <w:rsid w:val="6E0E0292"/>
    <w:rsid w:val="701F71F6"/>
    <w:rsid w:val="70763D6E"/>
    <w:rsid w:val="70CE5958"/>
    <w:rsid w:val="70EB6E44"/>
    <w:rsid w:val="71CA028A"/>
    <w:rsid w:val="72BB06E3"/>
    <w:rsid w:val="74516B87"/>
    <w:rsid w:val="74FF1E71"/>
    <w:rsid w:val="74FF3550"/>
    <w:rsid w:val="75214D75"/>
    <w:rsid w:val="7679634C"/>
    <w:rsid w:val="76B462D7"/>
    <w:rsid w:val="77420392"/>
    <w:rsid w:val="78065C4F"/>
    <w:rsid w:val="796F718C"/>
    <w:rsid w:val="79A74F98"/>
    <w:rsid w:val="7AFC6F27"/>
    <w:rsid w:val="7B01022D"/>
    <w:rsid w:val="7B5C31A0"/>
    <w:rsid w:val="7E047F92"/>
    <w:rsid w:val="7E4E6604"/>
    <w:rsid w:val="7E7A413F"/>
    <w:rsid w:val="7EF83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20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autoRedefine/>
    <w:qFormat/>
    <w:uiPriority w:val="99"/>
    <w:pPr>
      <w:ind w:firstLine="795"/>
    </w:pPr>
    <w:rPr>
      <w:sz w:val="32"/>
    </w:rPr>
  </w:style>
  <w:style w:type="paragraph" w:styleId="8">
    <w:name w:val="Plain Text"/>
    <w:basedOn w:val="1"/>
    <w:link w:val="19"/>
    <w:autoRedefine/>
    <w:qFormat/>
    <w:uiPriority w:val="99"/>
    <w:rPr>
      <w:rFonts w:ascii="宋体" w:hAnsi="Courier New"/>
    </w:rPr>
  </w:style>
  <w:style w:type="paragraph" w:styleId="9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4">
    <w:name w:val="Table Grid"/>
    <w:basedOn w:val="13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8"/>
    <w:autoRedefine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5"/>
    <w:link w:val="5"/>
    <w:autoRedefine/>
    <w:semiHidden/>
    <w:qFormat/>
    <w:uiPriority w:val="99"/>
  </w:style>
  <w:style w:type="character" w:customStyle="1" w:styleId="21">
    <w:name w:val="批注框文本 字符"/>
    <w:link w:val="9"/>
    <w:autoRedefine/>
    <w:semiHidden/>
    <w:qFormat/>
    <w:uiPriority w:val="99"/>
    <w:rPr>
      <w:sz w:val="0"/>
      <w:szCs w:val="0"/>
    </w:rPr>
  </w:style>
  <w:style w:type="character" w:customStyle="1" w:styleId="22">
    <w:name w:val="页眉 字符"/>
    <w:link w:val="11"/>
    <w:autoRedefine/>
    <w:qFormat/>
    <w:uiPriority w:val="99"/>
    <w:rPr>
      <w:sz w:val="18"/>
      <w:szCs w:val="18"/>
    </w:rPr>
  </w:style>
  <w:style w:type="character" w:customStyle="1" w:styleId="23">
    <w:name w:val="页脚 字符"/>
    <w:link w:val="10"/>
    <w:autoRedefine/>
    <w:qFormat/>
    <w:uiPriority w:val="99"/>
    <w:rPr>
      <w:sz w:val="18"/>
      <w:szCs w:val="18"/>
    </w:rPr>
  </w:style>
  <w:style w:type="character" w:customStyle="1" w:styleId="24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3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---蘑菇卷</cp:lastModifiedBy>
  <cp:lastPrinted>2022-10-14T01:41:00Z</cp:lastPrinted>
  <dcterms:modified xsi:type="dcterms:W3CDTF">2024-04-03T07:31:36Z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93A37E17C9D340D18E7265AA1E3DEB81</vt:lpwstr>
  </property>
</Properties>
</file>